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37ACE66">
      <w:pPr>
        <w:jc w:val="center"/>
        <w:rPr>
          <w:b/>
          <w:bCs/>
          <w:sz w:val="28"/>
          <w:szCs w:val="36"/>
        </w:rPr>
      </w:pPr>
      <w:r>
        <w:rPr>
          <w:rFonts w:hint="eastAsia"/>
          <w:b/>
          <w:bCs/>
          <w:sz w:val="28"/>
          <w:szCs w:val="36"/>
          <w:lang w:eastAsia="zh-CN"/>
        </w:rPr>
        <w:t>湖南省工业贸易学校第二教学楼及学生第二公寓建筑外立面改造项目</w:t>
      </w:r>
      <w:r>
        <w:rPr>
          <w:b/>
          <w:bCs/>
          <w:sz w:val="28"/>
          <w:szCs w:val="36"/>
        </w:rPr>
        <w:t>中标（成交）公告</w:t>
      </w:r>
    </w:p>
    <w:p w14:paraId="04A81FF5">
      <w:pPr>
        <w:jc w:val="center"/>
        <w:rPr>
          <w:rFonts w:ascii="宋体" w:hAnsi="宋体" w:eastAsia="宋体" w:cs="宋体"/>
          <w:kern w:val="0"/>
          <w:sz w:val="21"/>
          <w:szCs w:val="21"/>
          <w:lang w:val="en-US" w:eastAsia="zh-CN" w:bidi="ar"/>
        </w:rPr>
      </w:pPr>
    </w:p>
    <w:p w14:paraId="57006141">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rPr>
          <w:rFonts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湖南省工业贸易学校第二教学楼及学生第二公寓建筑外立面改造项目</w:t>
      </w:r>
      <w:r>
        <w:rPr>
          <w:rFonts w:ascii="宋体" w:hAnsi="宋体" w:eastAsia="宋体" w:cs="宋体"/>
          <w:kern w:val="0"/>
          <w:sz w:val="21"/>
          <w:szCs w:val="21"/>
          <w:lang w:val="en-US" w:eastAsia="zh-CN" w:bidi="ar"/>
        </w:rPr>
        <w:t>竞争性磋商采购项目于</w:t>
      </w:r>
      <w:r>
        <w:rPr>
          <w:rFonts w:hint="eastAsia" w:ascii="宋体" w:hAnsi="宋体" w:eastAsia="宋体" w:cs="宋体"/>
          <w:kern w:val="0"/>
          <w:sz w:val="21"/>
          <w:szCs w:val="21"/>
          <w:lang w:val="en-US" w:eastAsia="zh-CN" w:bidi="ar"/>
        </w:rPr>
        <w:t>2026</w:t>
      </w:r>
      <w:r>
        <w:rPr>
          <w:rFonts w:ascii="宋体" w:hAnsi="宋体" w:eastAsia="宋体" w:cs="宋体"/>
          <w:kern w:val="0"/>
          <w:sz w:val="21"/>
          <w:szCs w:val="21"/>
          <w:lang w:val="en-US" w:eastAsia="zh-CN" w:bidi="ar"/>
        </w:rPr>
        <w:t>年</w:t>
      </w:r>
      <w:r>
        <w:rPr>
          <w:rFonts w:hint="eastAsia" w:ascii="宋体" w:hAnsi="宋体" w:eastAsia="宋体" w:cs="宋体"/>
          <w:kern w:val="0"/>
          <w:sz w:val="21"/>
          <w:szCs w:val="21"/>
          <w:lang w:val="en-US" w:eastAsia="zh-CN" w:bidi="ar"/>
        </w:rPr>
        <w:t>7</w:t>
      </w:r>
      <w:r>
        <w:rPr>
          <w:rFonts w:ascii="宋体" w:hAnsi="宋体" w:eastAsia="宋体" w:cs="宋体"/>
          <w:kern w:val="0"/>
          <w:sz w:val="21"/>
          <w:szCs w:val="21"/>
          <w:lang w:val="en-US" w:eastAsia="zh-CN" w:bidi="ar"/>
        </w:rPr>
        <w:t>月</w:t>
      </w:r>
      <w:r>
        <w:rPr>
          <w:rFonts w:hint="eastAsia" w:ascii="宋体" w:hAnsi="宋体" w:eastAsia="宋体" w:cs="宋体"/>
          <w:kern w:val="0"/>
          <w:sz w:val="21"/>
          <w:szCs w:val="21"/>
          <w:lang w:val="en-US" w:eastAsia="zh-CN" w:bidi="ar"/>
        </w:rPr>
        <w:t>3</w:t>
      </w:r>
      <w:r>
        <w:rPr>
          <w:rFonts w:ascii="宋体" w:hAnsi="宋体" w:eastAsia="宋体" w:cs="宋体"/>
          <w:kern w:val="0"/>
          <w:sz w:val="21"/>
          <w:szCs w:val="21"/>
          <w:lang w:val="en-US" w:eastAsia="zh-CN" w:bidi="ar"/>
        </w:rPr>
        <w:t xml:space="preserve">日结束，现将中标（成交）结果公告如下： </w:t>
      </w:r>
    </w:p>
    <w:p w14:paraId="32F82B25">
      <w:pPr>
        <w:keepNext w:val="0"/>
        <w:keepLines w:val="0"/>
        <w:pageBreakBefore w:val="0"/>
        <w:widowControl w:val="0"/>
        <w:numPr>
          <w:ilvl w:val="0"/>
          <w:numId w:val="1"/>
        </w:numPr>
        <w:kinsoku/>
        <w:wordWrap/>
        <w:overflowPunct/>
        <w:topLinePunct w:val="0"/>
        <w:autoSpaceDE/>
        <w:autoSpaceDN/>
        <w:bidi w:val="0"/>
        <w:adjustRightInd/>
        <w:snapToGrid/>
        <w:spacing w:line="360" w:lineRule="auto"/>
        <w:ind w:firstLine="422" w:firstLineChars="200"/>
        <w:jc w:val="left"/>
        <w:textAlignment w:val="auto"/>
        <w:rPr>
          <w:rFonts w:ascii="宋体" w:hAnsi="宋体" w:eastAsia="宋体" w:cs="宋体"/>
          <w:b/>
          <w:bCs/>
          <w:kern w:val="0"/>
          <w:sz w:val="21"/>
          <w:szCs w:val="21"/>
          <w:lang w:val="en-US" w:eastAsia="zh-CN" w:bidi="ar"/>
        </w:rPr>
      </w:pPr>
      <w:r>
        <w:rPr>
          <w:rFonts w:ascii="宋体" w:hAnsi="宋体" w:eastAsia="宋体" w:cs="宋体"/>
          <w:b/>
          <w:bCs/>
          <w:kern w:val="0"/>
          <w:sz w:val="21"/>
          <w:szCs w:val="21"/>
          <w:lang w:val="en-US" w:eastAsia="zh-CN" w:bidi="ar"/>
        </w:rPr>
        <w:t>采购项目名称、编号</w:t>
      </w:r>
    </w:p>
    <w:p w14:paraId="0AFFBE3C">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采购项目名称：湖南省工业贸易学校第二教学楼及学生第二公寓建筑外立面改造项目</w:t>
      </w:r>
    </w:p>
    <w:p w14:paraId="1F75B137">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代理机构名称：天鉴国际工程管理有限公司</w:t>
      </w:r>
    </w:p>
    <w:p w14:paraId="3DA50476">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rPr>
          <w:rFonts w:hint="default"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委托代理编号：TJGJCS2026-349</w:t>
      </w:r>
    </w:p>
    <w:p w14:paraId="370AB109">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预算金额：</w:t>
      </w:r>
      <w:r>
        <w:rPr>
          <w:rFonts w:hint="eastAsia" w:asciiTheme="minorEastAsia" w:hAnsiTheme="minorEastAsia" w:eastAsiaTheme="minorEastAsia" w:cstheme="minorEastAsia"/>
          <w:color w:val="auto"/>
          <w:kern w:val="2"/>
          <w:sz w:val="21"/>
          <w:szCs w:val="21"/>
          <w:lang w:val="en-US" w:eastAsia="zh-CN" w:bidi="ar-SA"/>
        </w:rPr>
        <w:t>709380.10</w:t>
      </w:r>
      <w:r>
        <w:rPr>
          <w:rFonts w:hint="eastAsia" w:ascii="宋体" w:hAnsi="宋体" w:eastAsia="宋体" w:cs="宋体"/>
          <w:kern w:val="0"/>
          <w:sz w:val="21"/>
          <w:szCs w:val="21"/>
          <w:lang w:val="en-US" w:eastAsia="zh-CN" w:bidi="ar"/>
        </w:rPr>
        <w:t>元</w:t>
      </w:r>
    </w:p>
    <w:p w14:paraId="55FF92D3">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采购项目内容与数量：</w:t>
      </w:r>
    </w:p>
    <w:tbl>
      <w:tblPr>
        <w:tblStyle w:val="6"/>
        <w:tblW w:w="8841" w:type="dxa"/>
        <w:jc w:val="center"/>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2278"/>
        <w:gridCol w:w="850"/>
        <w:gridCol w:w="851"/>
        <w:gridCol w:w="1701"/>
        <w:gridCol w:w="1588"/>
        <w:gridCol w:w="756"/>
      </w:tblGrid>
      <w:tr w14:paraId="479ACCA5">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477" w:hRule="atLeast"/>
          <w:jc w:val="center"/>
        </w:trPr>
        <w:tc>
          <w:tcPr>
            <w:tcW w:w="817" w:type="dxa"/>
            <w:noWrap w:val="0"/>
            <w:vAlign w:val="center"/>
          </w:tcPr>
          <w:p w14:paraId="1208112F">
            <w:pPr>
              <w:adjustRightInd w:val="0"/>
              <w:snapToGrid w:val="0"/>
              <w:spacing w:line="320" w:lineRule="exact"/>
              <w:jc w:val="center"/>
              <w:rPr>
                <w:rFonts w:hint="eastAsia" w:ascii="宋体" w:hAnsi="宋体" w:cs="宋体"/>
                <w:szCs w:val="21"/>
              </w:rPr>
            </w:pPr>
            <w:r>
              <w:rPr>
                <w:rFonts w:ascii="宋体" w:hAnsi="宋体" w:cs="宋体"/>
                <w:szCs w:val="21"/>
              </w:rPr>
              <w:t>包名</w:t>
            </w:r>
          </w:p>
        </w:tc>
        <w:tc>
          <w:tcPr>
            <w:tcW w:w="2278" w:type="dxa"/>
            <w:noWrap w:val="0"/>
            <w:vAlign w:val="center"/>
          </w:tcPr>
          <w:p w14:paraId="7E48BF98">
            <w:pPr>
              <w:adjustRightInd w:val="0"/>
              <w:snapToGrid w:val="0"/>
              <w:spacing w:line="320" w:lineRule="exact"/>
              <w:jc w:val="center"/>
              <w:rPr>
                <w:rFonts w:hint="eastAsia" w:ascii="宋体" w:hAnsi="宋体" w:cs="宋体"/>
                <w:szCs w:val="21"/>
              </w:rPr>
            </w:pPr>
            <w:r>
              <w:rPr>
                <w:rFonts w:ascii="宋体" w:hAnsi="宋体" w:cs="宋体"/>
                <w:szCs w:val="21"/>
              </w:rPr>
              <w:t>品目名称</w:t>
            </w:r>
          </w:p>
        </w:tc>
        <w:tc>
          <w:tcPr>
            <w:tcW w:w="850" w:type="dxa"/>
            <w:noWrap w:val="0"/>
            <w:vAlign w:val="center"/>
          </w:tcPr>
          <w:p w14:paraId="67517DB9">
            <w:pPr>
              <w:adjustRightInd w:val="0"/>
              <w:snapToGrid w:val="0"/>
              <w:spacing w:line="320" w:lineRule="exact"/>
              <w:jc w:val="center"/>
              <w:rPr>
                <w:rFonts w:hint="eastAsia" w:ascii="宋体" w:hAnsi="宋体" w:cs="宋体"/>
                <w:szCs w:val="21"/>
              </w:rPr>
            </w:pPr>
            <w:r>
              <w:rPr>
                <w:rFonts w:ascii="宋体" w:hAnsi="宋体" w:cs="宋体"/>
                <w:szCs w:val="21"/>
              </w:rPr>
              <w:t>数量</w:t>
            </w:r>
          </w:p>
        </w:tc>
        <w:tc>
          <w:tcPr>
            <w:tcW w:w="851" w:type="dxa"/>
            <w:noWrap w:val="0"/>
            <w:vAlign w:val="center"/>
          </w:tcPr>
          <w:p w14:paraId="1E7AAD96">
            <w:pPr>
              <w:adjustRightInd w:val="0"/>
              <w:snapToGrid w:val="0"/>
              <w:spacing w:line="320" w:lineRule="exact"/>
              <w:jc w:val="center"/>
              <w:rPr>
                <w:rFonts w:hint="eastAsia" w:ascii="宋体" w:hAnsi="宋体" w:cs="宋体"/>
                <w:szCs w:val="21"/>
              </w:rPr>
            </w:pPr>
            <w:r>
              <w:rPr>
                <w:rFonts w:ascii="宋体" w:hAnsi="宋体" w:cs="宋体"/>
                <w:szCs w:val="21"/>
              </w:rPr>
              <w:t>单位</w:t>
            </w:r>
          </w:p>
        </w:tc>
        <w:tc>
          <w:tcPr>
            <w:tcW w:w="1701" w:type="dxa"/>
            <w:noWrap w:val="0"/>
            <w:vAlign w:val="center"/>
          </w:tcPr>
          <w:p w14:paraId="00555FC6">
            <w:pPr>
              <w:adjustRightInd w:val="0"/>
              <w:snapToGrid w:val="0"/>
              <w:spacing w:line="320" w:lineRule="exact"/>
              <w:jc w:val="center"/>
              <w:rPr>
                <w:rFonts w:hint="eastAsia" w:ascii="宋体" w:hAnsi="宋体" w:cs="宋体"/>
                <w:szCs w:val="21"/>
              </w:rPr>
            </w:pPr>
            <w:r>
              <w:rPr>
                <w:rFonts w:ascii="宋体" w:hAnsi="宋体" w:cs="宋体"/>
                <w:szCs w:val="21"/>
              </w:rPr>
              <w:t>预算金额（元）</w:t>
            </w:r>
          </w:p>
        </w:tc>
        <w:tc>
          <w:tcPr>
            <w:tcW w:w="1588" w:type="dxa"/>
            <w:noWrap w:val="0"/>
            <w:vAlign w:val="center"/>
          </w:tcPr>
          <w:p w14:paraId="6DFEC09C">
            <w:pPr>
              <w:adjustRightInd w:val="0"/>
              <w:snapToGrid w:val="0"/>
              <w:spacing w:line="320" w:lineRule="exact"/>
              <w:jc w:val="center"/>
              <w:rPr>
                <w:rFonts w:hint="eastAsia" w:ascii="宋体" w:hAnsi="宋体" w:cs="宋体"/>
                <w:szCs w:val="21"/>
              </w:rPr>
            </w:pPr>
            <w:r>
              <w:rPr>
                <w:rFonts w:hint="eastAsia" w:ascii="宋体" w:hAnsi="宋体"/>
                <w:b/>
                <w:szCs w:val="21"/>
              </w:rPr>
              <w:t>最高限价（元）</w:t>
            </w:r>
          </w:p>
        </w:tc>
        <w:tc>
          <w:tcPr>
            <w:tcW w:w="756" w:type="dxa"/>
            <w:noWrap w:val="0"/>
            <w:vAlign w:val="center"/>
          </w:tcPr>
          <w:p w14:paraId="4A098C7C">
            <w:pPr>
              <w:adjustRightInd w:val="0"/>
              <w:snapToGrid w:val="0"/>
              <w:spacing w:line="320" w:lineRule="exact"/>
              <w:jc w:val="center"/>
              <w:rPr>
                <w:rFonts w:hint="eastAsia" w:ascii="宋体" w:hAnsi="宋体" w:cs="宋体"/>
                <w:szCs w:val="21"/>
              </w:rPr>
            </w:pPr>
            <w:r>
              <w:rPr>
                <w:rFonts w:hint="eastAsia" w:ascii="宋体" w:hAnsi="宋体" w:cs="宋体"/>
                <w:szCs w:val="21"/>
              </w:rPr>
              <w:t>备注</w:t>
            </w:r>
          </w:p>
        </w:tc>
      </w:tr>
      <w:tr w14:paraId="47AC7241">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677" w:hRule="atLeast"/>
          <w:jc w:val="center"/>
        </w:trPr>
        <w:tc>
          <w:tcPr>
            <w:tcW w:w="817" w:type="dxa"/>
            <w:noWrap w:val="0"/>
            <w:vAlign w:val="center"/>
          </w:tcPr>
          <w:p w14:paraId="1FBAE593">
            <w:pPr>
              <w:adjustRightInd w:val="0"/>
              <w:snapToGrid w:val="0"/>
              <w:spacing w:line="320" w:lineRule="exact"/>
              <w:jc w:val="center"/>
              <w:rPr>
                <w:rFonts w:hint="eastAsia" w:ascii="宋体" w:hAnsi="宋体" w:cs="宋体"/>
                <w:szCs w:val="21"/>
              </w:rPr>
            </w:pPr>
            <w:r>
              <w:rPr>
                <w:rFonts w:ascii="宋体" w:hAnsi="宋体" w:cs="宋体"/>
                <w:szCs w:val="21"/>
              </w:rPr>
              <w:t>1</w:t>
            </w:r>
          </w:p>
        </w:tc>
        <w:tc>
          <w:tcPr>
            <w:tcW w:w="2278" w:type="dxa"/>
            <w:noWrap w:val="0"/>
            <w:vAlign w:val="center"/>
          </w:tcPr>
          <w:p w14:paraId="27BDB01B">
            <w:pPr>
              <w:adjustRightInd w:val="0"/>
              <w:snapToGrid w:val="0"/>
              <w:spacing w:line="320" w:lineRule="exact"/>
              <w:jc w:val="center"/>
              <w:rPr>
                <w:rFonts w:hint="eastAsia" w:ascii="宋体" w:hAnsi="宋体" w:cs="宋体"/>
                <w:szCs w:val="21"/>
              </w:rPr>
            </w:pPr>
            <w:r>
              <w:rPr>
                <w:rFonts w:hint="eastAsia" w:ascii="宋体" w:hAnsi="宋体"/>
                <w:szCs w:val="21"/>
              </w:rPr>
              <w:t>湖南省工业贸易学校第二教学楼及学生第二公寓建筑外立面改造项目</w:t>
            </w:r>
          </w:p>
        </w:tc>
        <w:tc>
          <w:tcPr>
            <w:tcW w:w="850" w:type="dxa"/>
            <w:noWrap w:val="0"/>
            <w:vAlign w:val="center"/>
          </w:tcPr>
          <w:p w14:paraId="592681C1">
            <w:pPr>
              <w:adjustRightInd w:val="0"/>
              <w:snapToGrid w:val="0"/>
              <w:spacing w:line="320" w:lineRule="exact"/>
              <w:jc w:val="center"/>
              <w:rPr>
                <w:rFonts w:hint="eastAsia" w:ascii="宋体" w:hAnsi="宋体" w:cs="宋体"/>
                <w:szCs w:val="21"/>
              </w:rPr>
            </w:pPr>
            <w:r>
              <w:rPr>
                <w:rFonts w:hint="eastAsia" w:ascii="宋体" w:hAnsi="宋体" w:cs="宋体"/>
                <w:szCs w:val="21"/>
              </w:rPr>
              <w:t>1</w:t>
            </w:r>
          </w:p>
        </w:tc>
        <w:tc>
          <w:tcPr>
            <w:tcW w:w="851" w:type="dxa"/>
            <w:noWrap w:val="0"/>
            <w:vAlign w:val="center"/>
          </w:tcPr>
          <w:p w14:paraId="46BD5BDB">
            <w:pPr>
              <w:widowControl/>
              <w:spacing w:line="320" w:lineRule="exact"/>
              <w:jc w:val="center"/>
              <w:rPr>
                <w:rFonts w:hint="eastAsia" w:ascii="宋体" w:hAnsi="宋体" w:cs="宋体"/>
                <w:szCs w:val="21"/>
              </w:rPr>
            </w:pPr>
            <w:r>
              <w:rPr>
                <w:rFonts w:hint="eastAsia" w:ascii="宋体" w:hAnsi="宋体" w:cs="宋体"/>
                <w:szCs w:val="21"/>
              </w:rPr>
              <w:t>项</w:t>
            </w:r>
          </w:p>
        </w:tc>
        <w:tc>
          <w:tcPr>
            <w:tcW w:w="1701" w:type="dxa"/>
            <w:noWrap w:val="0"/>
            <w:vAlign w:val="center"/>
          </w:tcPr>
          <w:p w14:paraId="3127F25E">
            <w:pPr>
              <w:adjustRightInd w:val="0"/>
              <w:snapToGrid w:val="0"/>
              <w:spacing w:line="320" w:lineRule="exact"/>
              <w:jc w:val="center"/>
              <w:rPr>
                <w:rFonts w:hint="eastAsia" w:ascii="宋体" w:hAnsi="宋体"/>
                <w:szCs w:val="21"/>
              </w:rPr>
            </w:pPr>
            <w:r>
              <w:rPr>
                <w:rFonts w:hint="eastAsia" w:asciiTheme="minorEastAsia" w:hAnsiTheme="minorEastAsia" w:eastAsiaTheme="minorEastAsia" w:cstheme="minorEastAsia"/>
                <w:color w:val="auto"/>
                <w:kern w:val="2"/>
                <w:sz w:val="21"/>
                <w:szCs w:val="21"/>
                <w:lang w:val="en-US" w:eastAsia="zh-CN" w:bidi="ar-SA"/>
              </w:rPr>
              <w:t>709380.10</w:t>
            </w:r>
          </w:p>
        </w:tc>
        <w:tc>
          <w:tcPr>
            <w:tcW w:w="1588" w:type="dxa"/>
            <w:noWrap w:val="0"/>
            <w:vAlign w:val="center"/>
          </w:tcPr>
          <w:p w14:paraId="54F86966">
            <w:pPr>
              <w:adjustRightInd w:val="0"/>
              <w:snapToGrid w:val="0"/>
              <w:spacing w:line="320" w:lineRule="exact"/>
              <w:jc w:val="center"/>
              <w:rPr>
                <w:rFonts w:hint="default" w:ascii="宋体" w:hAnsi="宋体" w:eastAsia="宋体" w:cs="宋体"/>
                <w:szCs w:val="21"/>
                <w:lang w:val="en-US" w:eastAsia="zh-CN"/>
              </w:rPr>
            </w:pPr>
            <w:r>
              <w:rPr>
                <w:rFonts w:hint="eastAsia" w:asciiTheme="minorEastAsia" w:hAnsiTheme="minorEastAsia" w:eastAsiaTheme="minorEastAsia" w:cstheme="minorEastAsia"/>
                <w:color w:val="auto"/>
                <w:kern w:val="2"/>
                <w:sz w:val="21"/>
                <w:szCs w:val="21"/>
                <w:lang w:val="en-US" w:eastAsia="zh-CN" w:bidi="ar-SA"/>
              </w:rPr>
              <w:t>700986.30</w:t>
            </w:r>
          </w:p>
        </w:tc>
        <w:tc>
          <w:tcPr>
            <w:tcW w:w="756" w:type="dxa"/>
            <w:noWrap w:val="0"/>
            <w:vAlign w:val="center"/>
          </w:tcPr>
          <w:p w14:paraId="1C641C29">
            <w:pPr>
              <w:adjustRightInd w:val="0"/>
              <w:snapToGrid w:val="0"/>
              <w:spacing w:line="320" w:lineRule="exact"/>
              <w:jc w:val="center"/>
              <w:rPr>
                <w:rFonts w:hint="eastAsia" w:ascii="宋体" w:hAnsi="宋体" w:cs="宋体"/>
                <w:szCs w:val="21"/>
              </w:rPr>
            </w:pPr>
            <w:r>
              <w:rPr>
                <w:rFonts w:hint="eastAsia" w:ascii="宋体" w:hAnsi="宋体" w:cs="宋体"/>
                <w:szCs w:val="21"/>
              </w:rPr>
              <w:t>/</w:t>
            </w:r>
          </w:p>
        </w:tc>
      </w:tr>
    </w:tbl>
    <w:p w14:paraId="34A5230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kern w:val="0"/>
          <w:sz w:val="21"/>
          <w:szCs w:val="21"/>
          <w:lang w:val="en-US" w:eastAsia="zh-CN" w:bidi="ar"/>
        </w:rPr>
      </w:pPr>
    </w:p>
    <w:p w14:paraId="6A61DB96">
      <w:pPr>
        <w:keepNext w:val="0"/>
        <w:keepLines w:val="0"/>
        <w:pageBreakBefore w:val="0"/>
        <w:widowControl w:val="0"/>
        <w:numPr>
          <w:ilvl w:val="0"/>
          <w:numId w:val="1"/>
        </w:numPr>
        <w:kinsoku/>
        <w:wordWrap/>
        <w:overflowPunct/>
        <w:topLinePunct w:val="0"/>
        <w:autoSpaceDE/>
        <w:autoSpaceDN/>
        <w:bidi w:val="0"/>
        <w:adjustRightInd/>
        <w:snapToGrid/>
        <w:spacing w:line="360" w:lineRule="auto"/>
        <w:ind w:left="0" w:leftChars="0" w:firstLine="422" w:firstLineChars="200"/>
        <w:jc w:val="left"/>
        <w:textAlignment w:val="auto"/>
        <w:rPr>
          <w:rFonts w:ascii="宋体" w:hAnsi="宋体" w:eastAsia="宋体" w:cs="宋体"/>
          <w:b/>
          <w:bCs/>
          <w:kern w:val="0"/>
          <w:sz w:val="21"/>
          <w:szCs w:val="21"/>
          <w:lang w:val="en-US" w:eastAsia="zh-CN" w:bidi="ar"/>
        </w:rPr>
      </w:pPr>
      <w:r>
        <w:rPr>
          <w:rFonts w:ascii="宋体" w:hAnsi="宋体" w:eastAsia="宋体" w:cs="宋体"/>
          <w:b/>
          <w:bCs/>
          <w:kern w:val="0"/>
          <w:sz w:val="21"/>
          <w:szCs w:val="21"/>
          <w:lang w:val="en-US" w:eastAsia="zh-CN" w:bidi="ar"/>
        </w:rPr>
        <w:t>供应商来源</w:t>
      </w:r>
    </w:p>
    <w:p w14:paraId="1A4BC916">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邀请供应商的情况</w:t>
      </w:r>
    </w:p>
    <w:p w14:paraId="0856ED00">
      <w:pPr>
        <w:keepNext w:val="0"/>
        <w:keepLines w:val="0"/>
        <w:pageBreakBefore w:val="0"/>
        <w:widowControl w:val="0"/>
        <w:numPr>
          <w:ilvl w:val="0"/>
          <w:numId w:val="2"/>
        </w:numPr>
        <w:kinsoku/>
        <w:wordWrap/>
        <w:overflowPunct/>
        <w:topLinePunct w:val="0"/>
        <w:autoSpaceDE/>
        <w:autoSpaceDN/>
        <w:bidi w:val="0"/>
        <w:adjustRightInd/>
        <w:snapToGrid/>
        <w:spacing w:line="360" w:lineRule="auto"/>
        <w:ind w:firstLine="420" w:firstLineChars="200"/>
        <w:jc w:val="left"/>
        <w:textAlignment w:val="auto"/>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供应商产生方式：（√）公告邀请 （ ）供应商库抽取 （ ）采购人、专家推荐</w:t>
      </w:r>
    </w:p>
    <w:p w14:paraId="44BA1CE7">
      <w:pPr>
        <w:keepNext w:val="0"/>
        <w:keepLines w:val="0"/>
        <w:pageBreakBefore w:val="0"/>
        <w:widowControl w:val="0"/>
        <w:numPr>
          <w:ilvl w:val="0"/>
          <w:numId w:val="1"/>
        </w:numPr>
        <w:kinsoku/>
        <w:wordWrap/>
        <w:overflowPunct/>
        <w:topLinePunct w:val="0"/>
        <w:autoSpaceDE/>
        <w:autoSpaceDN/>
        <w:bidi w:val="0"/>
        <w:adjustRightInd/>
        <w:snapToGrid/>
        <w:spacing w:line="360" w:lineRule="auto"/>
        <w:ind w:left="0" w:leftChars="0" w:firstLine="422" w:firstLineChars="200"/>
        <w:jc w:val="left"/>
        <w:textAlignment w:val="auto"/>
        <w:rPr>
          <w:rFonts w:ascii="宋体" w:hAnsi="宋体" w:eastAsia="宋体" w:cs="宋体"/>
          <w:b/>
          <w:bCs/>
          <w:kern w:val="0"/>
          <w:sz w:val="21"/>
          <w:szCs w:val="21"/>
          <w:lang w:val="en-US" w:eastAsia="zh-CN" w:bidi="ar"/>
        </w:rPr>
      </w:pPr>
      <w:r>
        <w:rPr>
          <w:rFonts w:ascii="宋体" w:hAnsi="宋体" w:eastAsia="宋体" w:cs="宋体"/>
          <w:b/>
          <w:bCs/>
          <w:kern w:val="0"/>
          <w:sz w:val="21"/>
          <w:szCs w:val="21"/>
          <w:lang w:val="en-US" w:eastAsia="zh-CN" w:bidi="ar"/>
        </w:rPr>
        <w:t>磋商情况</w:t>
      </w:r>
    </w:p>
    <w:p w14:paraId="6232A65E">
      <w:pPr>
        <w:keepNext w:val="0"/>
        <w:keepLines w:val="0"/>
        <w:widowControl/>
        <w:suppressLineNumbers w:val="0"/>
        <w:spacing w:line="360" w:lineRule="auto"/>
        <w:jc w:val="left"/>
      </w:pPr>
      <w:r>
        <w:rPr>
          <w:rFonts w:ascii="宋体" w:hAnsi="宋体" w:eastAsia="宋体" w:cs="宋体"/>
          <w:kern w:val="0"/>
          <w:sz w:val="24"/>
          <w:szCs w:val="24"/>
          <w:lang w:val="en-US" w:eastAsia="zh-CN" w:bidi="ar"/>
        </w:rPr>
        <w:t>包名：1：</w:t>
      </w:r>
    </w:p>
    <w:tbl>
      <w:tblPr>
        <w:tblStyle w:val="6"/>
        <w:tblW w:w="5000" w:type="pct"/>
        <w:tblCellSpacing w:w="0" w:type="dxa"/>
        <w:tblInd w:w="1" w:type="dxa"/>
        <w:tblBorders>
          <w:top w:val="single" w:color="000000" w:sz="6" w:space="0"/>
          <w:left w:val="single" w:color="000000" w:sz="6" w:space="0"/>
          <w:bottom w:val="outset" w:color="auto" w:sz="6" w:space="0"/>
          <w:right w:val="outset" w:color="auto" w:sz="6" w:space="0"/>
          <w:insideH w:val="outset" w:color="auto" w:sz="6" w:space="0"/>
          <w:insideV w:val="outset" w:color="auto" w:sz="6" w:space="0"/>
        </w:tblBorders>
        <w:tblLayout w:type="autofit"/>
        <w:tblCellMar>
          <w:top w:w="0" w:type="dxa"/>
          <w:left w:w="0" w:type="dxa"/>
          <w:bottom w:w="0" w:type="dxa"/>
          <w:right w:w="0" w:type="dxa"/>
        </w:tblCellMar>
      </w:tblPr>
      <w:tblGrid>
        <w:gridCol w:w="3506"/>
        <w:gridCol w:w="1428"/>
        <w:gridCol w:w="986"/>
        <w:gridCol w:w="714"/>
        <w:gridCol w:w="1702"/>
      </w:tblGrid>
      <w:tr w14:paraId="22A9F341">
        <w:tblPrEx>
          <w:tblBorders>
            <w:top w:val="single" w:color="000000" w:sz="6" w:space="0"/>
            <w:left w:val="single" w:color="000000"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tblCellSpacing w:w="0" w:type="dxa"/>
        </w:trPr>
        <w:tc>
          <w:tcPr>
            <w:tcW w:w="2102" w:type="pct"/>
            <w:tcBorders>
              <w:bottom w:val="single" w:color="000000" w:sz="6" w:space="0"/>
              <w:right w:val="single" w:color="000000" w:sz="6" w:space="0"/>
            </w:tcBorders>
            <w:noWrap w:val="0"/>
            <w:vAlign w:val="center"/>
          </w:tcPr>
          <w:p w14:paraId="40215860">
            <w:pPr>
              <w:keepNext w:val="0"/>
              <w:keepLines w:val="0"/>
              <w:widowControl/>
              <w:suppressLineNumbers w:val="0"/>
              <w:spacing w:line="360" w:lineRule="auto"/>
              <w:jc w:val="center"/>
              <w:rPr>
                <w:sz w:val="21"/>
                <w:szCs w:val="21"/>
              </w:rPr>
            </w:pPr>
            <w:r>
              <w:rPr>
                <w:rFonts w:ascii="宋体" w:hAnsi="宋体" w:eastAsia="宋体" w:cs="宋体"/>
                <w:b/>
                <w:bCs/>
                <w:kern w:val="0"/>
                <w:sz w:val="21"/>
                <w:szCs w:val="21"/>
                <w:lang w:val="en-US" w:eastAsia="zh-CN" w:bidi="ar"/>
              </w:rPr>
              <w:t>供应商信息</w:t>
            </w:r>
          </w:p>
        </w:tc>
        <w:tc>
          <w:tcPr>
            <w:tcW w:w="856" w:type="pct"/>
            <w:tcBorders>
              <w:bottom w:val="single" w:color="000000" w:sz="6" w:space="0"/>
              <w:right w:val="single" w:color="000000" w:sz="6" w:space="0"/>
            </w:tcBorders>
            <w:noWrap w:val="0"/>
            <w:vAlign w:val="center"/>
          </w:tcPr>
          <w:p w14:paraId="5F1B8044">
            <w:pPr>
              <w:keepNext w:val="0"/>
              <w:keepLines w:val="0"/>
              <w:widowControl/>
              <w:suppressLineNumbers w:val="0"/>
              <w:spacing w:line="360" w:lineRule="auto"/>
              <w:jc w:val="center"/>
              <w:rPr>
                <w:sz w:val="21"/>
                <w:szCs w:val="21"/>
              </w:rPr>
            </w:pPr>
            <w:r>
              <w:rPr>
                <w:rFonts w:ascii="宋体" w:hAnsi="宋体" w:eastAsia="宋体" w:cs="宋体"/>
                <w:b/>
                <w:bCs/>
                <w:kern w:val="0"/>
                <w:sz w:val="21"/>
                <w:szCs w:val="21"/>
                <w:lang w:val="en-US" w:eastAsia="zh-CN" w:bidi="ar"/>
              </w:rPr>
              <w:t>最终报价</w:t>
            </w:r>
          </w:p>
        </w:tc>
        <w:tc>
          <w:tcPr>
            <w:tcW w:w="591" w:type="pct"/>
            <w:tcBorders>
              <w:bottom w:val="single" w:color="000000" w:sz="6" w:space="0"/>
              <w:right w:val="single" w:color="000000" w:sz="6" w:space="0"/>
            </w:tcBorders>
            <w:noWrap w:val="0"/>
            <w:vAlign w:val="center"/>
          </w:tcPr>
          <w:p w14:paraId="232745E4">
            <w:pPr>
              <w:keepNext w:val="0"/>
              <w:keepLines w:val="0"/>
              <w:widowControl/>
              <w:suppressLineNumbers w:val="0"/>
              <w:spacing w:line="360" w:lineRule="auto"/>
              <w:jc w:val="center"/>
              <w:rPr>
                <w:sz w:val="21"/>
                <w:szCs w:val="21"/>
              </w:rPr>
            </w:pPr>
            <w:r>
              <w:rPr>
                <w:rFonts w:ascii="宋体" w:hAnsi="宋体" w:eastAsia="宋体" w:cs="宋体"/>
                <w:b/>
                <w:bCs/>
                <w:kern w:val="0"/>
                <w:sz w:val="21"/>
                <w:szCs w:val="21"/>
                <w:lang w:val="en-US" w:eastAsia="zh-CN" w:bidi="ar"/>
              </w:rPr>
              <w:t>评分</w:t>
            </w:r>
          </w:p>
        </w:tc>
        <w:tc>
          <w:tcPr>
            <w:tcW w:w="428" w:type="pct"/>
            <w:tcBorders>
              <w:bottom w:val="single" w:color="000000" w:sz="6" w:space="0"/>
              <w:right w:val="single" w:color="000000" w:sz="6" w:space="0"/>
            </w:tcBorders>
            <w:noWrap w:val="0"/>
            <w:vAlign w:val="center"/>
          </w:tcPr>
          <w:p w14:paraId="38DCE52C">
            <w:pPr>
              <w:keepNext w:val="0"/>
              <w:keepLines w:val="0"/>
              <w:widowControl/>
              <w:suppressLineNumbers w:val="0"/>
              <w:spacing w:line="360" w:lineRule="auto"/>
              <w:jc w:val="center"/>
              <w:rPr>
                <w:sz w:val="21"/>
                <w:szCs w:val="21"/>
              </w:rPr>
            </w:pPr>
            <w:r>
              <w:rPr>
                <w:rFonts w:ascii="宋体" w:hAnsi="宋体" w:eastAsia="宋体" w:cs="宋体"/>
                <w:b/>
                <w:bCs/>
                <w:kern w:val="0"/>
                <w:sz w:val="21"/>
                <w:szCs w:val="21"/>
                <w:lang w:val="en-US" w:eastAsia="zh-CN" w:bidi="ar"/>
              </w:rPr>
              <w:t>排名</w:t>
            </w:r>
          </w:p>
        </w:tc>
        <w:tc>
          <w:tcPr>
            <w:tcW w:w="1020" w:type="pct"/>
            <w:tcBorders>
              <w:bottom w:val="single" w:color="000000" w:sz="6" w:space="0"/>
              <w:right w:val="single" w:color="000000" w:sz="6" w:space="0"/>
            </w:tcBorders>
            <w:noWrap w:val="0"/>
            <w:vAlign w:val="center"/>
          </w:tcPr>
          <w:p w14:paraId="33C6A0B6">
            <w:pPr>
              <w:keepNext w:val="0"/>
              <w:keepLines w:val="0"/>
              <w:widowControl/>
              <w:suppressLineNumbers w:val="0"/>
              <w:spacing w:line="360" w:lineRule="auto"/>
              <w:jc w:val="center"/>
              <w:rPr>
                <w:sz w:val="21"/>
                <w:szCs w:val="21"/>
              </w:rPr>
            </w:pPr>
            <w:r>
              <w:rPr>
                <w:rFonts w:ascii="宋体" w:hAnsi="宋体" w:eastAsia="宋体" w:cs="宋体"/>
                <w:b/>
                <w:bCs/>
                <w:kern w:val="0"/>
                <w:sz w:val="21"/>
                <w:szCs w:val="21"/>
                <w:lang w:val="en-US" w:eastAsia="zh-CN" w:bidi="ar"/>
              </w:rPr>
              <w:t>评审结果</w:t>
            </w:r>
          </w:p>
        </w:tc>
      </w:tr>
      <w:tr w14:paraId="2254D940">
        <w:tblPrEx>
          <w:tblBorders>
            <w:top w:val="single" w:color="000000" w:sz="6" w:space="0"/>
            <w:left w:val="single" w:color="000000"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tblCellSpacing w:w="0" w:type="dxa"/>
        </w:trPr>
        <w:tc>
          <w:tcPr>
            <w:tcW w:w="3506" w:type="dxa"/>
            <w:tcBorders>
              <w:bottom w:val="single" w:color="000000" w:sz="6" w:space="0"/>
              <w:right w:val="single" w:color="000000" w:sz="6" w:space="0"/>
            </w:tcBorders>
            <w:noWrap w:val="0"/>
            <w:vAlign w:val="center"/>
          </w:tcPr>
          <w:p w14:paraId="39DB2373">
            <w:pPr>
              <w:keepNext w:val="0"/>
              <w:keepLines w:val="0"/>
              <w:widowControl/>
              <w:suppressLineNumbers w:val="0"/>
              <w:spacing w:line="360" w:lineRule="auto"/>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湖南新城建设工程有限公司</w:t>
            </w:r>
          </w:p>
        </w:tc>
        <w:tc>
          <w:tcPr>
            <w:tcW w:w="1428" w:type="dxa"/>
            <w:tcBorders>
              <w:bottom w:val="single" w:color="000000" w:sz="6" w:space="0"/>
              <w:right w:val="single" w:color="000000" w:sz="6" w:space="0"/>
            </w:tcBorders>
            <w:noWrap w:val="0"/>
            <w:vAlign w:val="center"/>
          </w:tcPr>
          <w:p w14:paraId="08D42925">
            <w:pPr>
              <w:keepNext w:val="0"/>
              <w:keepLines w:val="0"/>
              <w:widowControl/>
              <w:suppressLineNumbers w:val="0"/>
              <w:spacing w:line="360" w:lineRule="auto"/>
              <w:jc w:val="center"/>
              <w:rPr>
                <w:rFonts w:hint="default"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694727.32</w:t>
            </w:r>
          </w:p>
        </w:tc>
        <w:tc>
          <w:tcPr>
            <w:tcW w:w="986" w:type="dxa"/>
            <w:tcBorders>
              <w:bottom w:val="single" w:color="000000" w:sz="6" w:space="0"/>
              <w:right w:val="single" w:color="000000" w:sz="6" w:space="0"/>
            </w:tcBorders>
            <w:noWrap w:val="0"/>
            <w:vAlign w:val="center"/>
          </w:tcPr>
          <w:p w14:paraId="347919FD">
            <w:pPr>
              <w:keepNext w:val="0"/>
              <w:keepLines w:val="0"/>
              <w:widowControl/>
              <w:suppressLineNumbers w:val="0"/>
              <w:spacing w:line="360" w:lineRule="auto"/>
              <w:jc w:val="center"/>
              <w:rPr>
                <w:rFonts w:hint="default"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92</w:t>
            </w:r>
          </w:p>
        </w:tc>
        <w:tc>
          <w:tcPr>
            <w:tcW w:w="428" w:type="pct"/>
            <w:tcBorders>
              <w:bottom w:val="single" w:color="000000" w:sz="6" w:space="0"/>
              <w:right w:val="single" w:color="000000" w:sz="6" w:space="0"/>
            </w:tcBorders>
            <w:noWrap w:val="0"/>
            <w:vAlign w:val="center"/>
          </w:tcPr>
          <w:p w14:paraId="384A34DC">
            <w:pPr>
              <w:keepNext w:val="0"/>
              <w:keepLines w:val="0"/>
              <w:widowControl/>
              <w:suppressLineNumbers w:val="0"/>
              <w:spacing w:line="360" w:lineRule="auto"/>
              <w:jc w:val="center"/>
              <w:rPr>
                <w:rFonts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w:t>
            </w:r>
          </w:p>
        </w:tc>
        <w:tc>
          <w:tcPr>
            <w:tcW w:w="0" w:type="auto"/>
            <w:tcBorders>
              <w:bottom w:val="single" w:color="000000" w:sz="6" w:space="0"/>
              <w:right w:val="single" w:color="000000" w:sz="6" w:space="0"/>
            </w:tcBorders>
            <w:noWrap w:val="0"/>
            <w:vAlign w:val="center"/>
          </w:tcPr>
          <w:p w14:paraId="14595425">
            <w:pPr>
              <w:keepNext w:val="0"/>
              <w:keepLines w:val="0"/>
              <w:widowControl/>
              <w:suppressLineNumbers w:val="0"/>
              <w:spacing w:line="360" w:lineRule="auto"/>
              <w:jc w:val="center"/>
              <w:rPr>
                <w:sz w:val="21"/>
                <w:szCs w:val="21"/>
              </w:rPr>
            </w:pPr>
            <w:r>
              <w:rPr>
                <w:rFonts w:ascii="宋体" w:hAnsi="宋体" w:eastAsia="宋体" w:cs="宋体"/>
                <w:kern w:val="0"/>
                <w:sz w:val="21"/>
                <w:szCs w:val="21"/>
                <w:lang w:val="en-US" w:eastAsia="zh-CN" w:bidi="ar"/>
              </w:rPr>
              <w:t>第一成交候选人</w:t>
            </w:r>
          </w:p>
        </w:tc>
      </w:tr>
      <w:tr w14:paraId="79BE3E5F">
        <w:tblPrEx>
          <w:tblBorders>
            <w:top w:val="single" w:color="000000" w:sz="6" w:space="0"/>
            <w:left w:val="single" w:color="000000"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tblCellSpacing w:w="0" w:type="dxa"/>
        </w:trPr>
        <w:tc>
          <w:tcPr>
            <w:tcW w:w="3506" w:type="dxa"/>
            <w:tcBorders>
              <w:bottom w:val="single" w:color="000000" w:sz="6" w:space="0"/>
              <w:right w:val="single" w:color="000000" w:sz="6" w:space="0"/>
            </w:tcBorders>
            <w:noWrap w:val="0"/>
            <w:vAlign w:val="center"/>
          </w:tcPr>
          <w:p w14:paraId="22277A90">
            <w:pPr>
              <w:keepNext w:val="0"/>
              <w:keepLines w:val="0"/>
              <w:widowControl/>
              <w:suppressLineNumbers w:val="0"/>
              <w:spacing w:line="360" w:lineRule="auto"/>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湖南昊龙建设有限公司</w:t>
            </w:r>
          </w:p>
        </w:tc>
        <w:tc>
          <w:tcPr>
            <w:tcW w:w="1428" w:type="dxa"/>
            <w:tcBorders>
              <w:left w:val="single" w:color="000000" w:sz="6" w:space="0"/>
              <w:bottom w:val="single" w:color="000000" w:sz="6" w:space="0"/>
              <w:right w:val="single" w:color="000000" w:sz="6" w:space="0"/>
            </w:tcBorders>
            <w:noWrap w:val="0"/>
            <w:vAlign w:val="center"/>
          </w:tcPr>
          <w:p w14:paraId="4ABEE596">
            <w:pPr>
              <w:keepNext w:val="0"/>
              <w:keepLines w:val="0"/>
              <w:widowControl/>
              <w:suppressLineNumbers w:val="0"/>
              <w:spacing w:line="360" w:lineRule="auto"/>
              <w:jc w:val="center"/>
              <w:rPr>
                <w:rFonts w:hint="default"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699081.07</w:t>
            </w:r>
          </w:p>
        </w:tc>
        <w:tc>
          <w:tcPr>
            <w:tcW w:w="986" w:type="dxa"/>
            <w:tcBorders>
              <w:left w:val="single" w:color="000000" w:sz="6" w:space="0"/>
              <w:bottom w:val="single" w:color="000000" w:sz="6" w:space="0"/>
              <w:right w:val="single" w:color="000000" w:sz="6" w:space="0"/>
            </w:tcBorders>
            <w:noWrap w:val="0"/>
            <w:vAlign w:val="center"/>
          </w:tcPr>
          <w:p w14:paraId="4BCE384F">
            <w:pPr>
              <w:keepNext w:val="0"/>
              <w:keepLines w:val="0"/>
              <w:widowControl/>
              <w:suppressLineNumbers w:val="0"/>
              <w:spacing w:line="360" w:lineRule="auto"/>
              <w:jc w:val="center"/>
              <w:rPr>
                <w:rFonts w:hint="default"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89.48</w:t>
            </w:r>
          </w:p>
        </w:tc>
        <w:tc>
          <w:tcPr>
            <w:tcW w:w="428" w:type="pct"/>
            <w:tcBorders>
              <w:left w:val="single" w:color="000000" w:sz="6" w:space="0"/>
              <w:bottom w:val="single" w:color="000000" w:sz="6" w:space="0"/>
              <w:right w:val="single" w:color="000000" w:sz="6" w:space="0"/>
            </w:tcBorders>
            <w:noWrap w:val="0"/>
            <w:vAlign w:val="center"/>
          </w:tcPr>
          <w:p w14:paraId="16710B9A">
            <w:pPr>
              <w:keepNext w:val="0"/>
              <w:keepLines w:val="0"/>
              <w:widowControl/>
              <w:suppressLineNumbers w:val="0"/>
              <w:spacing w:line="360" w:lineRule="auto"/>
              <w:jc w:val="center"/>
              <w:rPr>
                <w:rFonts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w:t>
            </w:r>
          </w:p>
        </w:tc>
        <w:tc>
          <w:tcPr>
            <w:tcW w:w="0" w:type="auto"/>
            <w:tcBorders>
              <w:left w:val="single" w:color="000000" w:sz="6" w:space="0"/>
              <w:bottom w:val="single" w:color="000000" w:sz="6" w:space="0"/>
              <w:right w:val="single" w:color="000000" w:sz="6" w:space="0"/>
            </w:tcBorders>
            <w:noWrap w:val="0"/>
            <w:vAlign w:val="center"/>
          </w:tcPr>
          <w:p w14:paraId="4AF05CCB">
            <w:pPr>
              <w:keepNext w:val="0"/>
              <w:keepLines w:val="0"/>
              <w:widowControl/>
              <w:suppressLineNumbers w:val="0"/>
              <w:spacing w:line="360" w:lineRule="auto"/>
              <w:jc w:val="center"/>
              <w:rPr>
                <w:sz w:val="21"/>
                <w:szCs w:val="21"/>
              </w:rPr>
            </w:pPr>
            <w:r>
              <w:rPr>
                <w:rFonts w:ascii="宋体" w:hAnsi="宋体" w:eastAsia="宋体" w:cs="宋体"/>
                <w:kern w:val="0"/>
                <w:sz w:val="21"/>
                <w:szCs w:val="21"/>
                <w:lang w:val="en-US" w:eastAsia="zh-CN" w:bidi="ar"/>
              </w:rPr>
              <w:t>第二成交候选人</w:t>
            </w:r>
          </w:p>
        </w:tc>
      </w:tr>
      <w:tr w14:paraId="2DD33ABB">
        <w:tblPrEx>
          <w:tblBorders>
            <w:top w:val="single" w:color="000000" w:sz="6" w:space="0"/>
            <w:left w:val="single" w:color="000000"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tblCellSpacing w:w="0" w:type="dxa"/>
        </w:trPr>
        <w:tc>
          <w:tcPr>
            <w:tcW w:w="3506" w:type="dxa"/>
            <w:tcBorders>
              <w:top w:val="single" w:color="000000" w:sz="6" w:space="0"/>
              <w:bottom w:val="single" w:color="000000" w:sz="6" w:space="0"/>
              <w:right w:val="single" w:color="000000" w:sz="6" w:space="0"/>
            </w:tcBorders>
            <w:noWrap w:val="0"/>
            <w:vAlign w:val="center"/>
          </w:tcPr>
          <w:p w14:paraId="02910968">
            <w:pPr>
              <w:keepNext w:val="0"/>
              <w:keepLines w:val="0"/>
              <w:widowControl/>
              <w:suppressLineNumbers w:val="0"/>
              <w:spacing w:line="360" w:lineRule="auto"/>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湖南旭通泰建设有限公司</w:t>
            </w:r>
          </w:p>
        </w:tc>
        <w:tc>
          <w:tcPr>
            <w:tcW w:w="1428" w:type="dxa"/>
            <w:tcBorders>
              <w:top w:val="single" w:color="000000" w:sz="6" w:space="0"/>
              <w:left w:val="single" w:color="000000" w:sz="6" w:space="0"/>
              <w:bottom w:val="single" w:color="000000" w:sz="6" w:space="0"/>
              <w:right w:val="single" w:color="000000" w:sz="6" w:space="0"/>
            </w:tcBorders>
            <w:noWrap w:val="0"/>
            <w:vAlign w:val="center"/>
          </w:tcPr>
          <w:p w14:paraId="492B46BB">
            <w:pPr>
              <w:keepNext w:val="0"/>
              <w:keepLines w:val="0"/>
              <w:widowControl/>
              <w:suppressLineNumbers w:val="0"/>
              <w:spacing w:line="360" w:lineRule="auto"/>
              <w:jc w:val="center"/>
              <w:rPr>
                <w:rFonts w:hint="default"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697586.31</w:t>
            </w:r>
          </w:p>
        </w:tc>
        <w:tc>
          <w:tcPr>
            <w:tcW w:w="986" w:type="dxa"/>
            <w:tcBorders>
              <w:top w:val="single" w:color="000000" w:sz="6" w:space="0"/>
              <w:left w:val="single" w:color="000000" w:sz="6" w:space="0"/>
              <w:bottom w:val="single" w:color="000000" w:sz="6" w:space="0"/>
              <w:right w:val="single" w:color="000000" w:sz="6" w:space="0"/>
            </w:tcBorders>
            <w:noWrap w:val="0"/>
            <w:vAlign w:val="center"/>
          </w:tcPr>
          <w:p w14:paraId="6F1A32FD">
            <w:pPr>
              <w:keepNext w:val="0"/>
              <w:keepLines w:val="0"/>
              <w:widowControl/>
              <w:suppressLineNumbers w:val="0"/>
              <w:spacing w:line="360" w:lineRule="auto"/>
              <w:jc w:val="center"/>
              <w:rPr>
                <w:rFonts w:hint="default"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85.55</w:t>
            </w:r>
          </w:p>
        </w:tc>
        <w:tc>
          <w:tcPr>
            <w:tcW w:w="428" w:type="pct"/>
            <w:tcBorders>
              <w:top w:val="single" w:color="000000" w:sz="6" w:space="0"/>
              <w:left w:val="single" w:color="000000" w:sz="6" w:space="0"/>
              <w:bottom w:val="single" w:color="000000" w:sz="6" w:space="0"/>
              <w:right w:val="single" w:color="000000" w:sz="6" w:space="0"/>
            </w:tcBorders>
            <w:noWrap w:val="0"/>
            <w:vAlign w:val="center"/>
          </w:tcPr>
          <w:p w14:paraId="35C0DA82">
            <w:pPr>
              <w:keepNext w:val="0"/>
              <w:keepLines w:val="0"/>
              <w:widowControl/>
              <w:suppressLineNumbers w:val="0"/>
              <w:spacing w:line="360" w:lineRule="auto"/>
              <w:jc w:val="center"/>
              <w:rPr>
                <w:rFonts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w:t>
            </w:r>
          </w:p>
        </w:tc>
        <w:tc>
          <w:tcPr>
            <w:tcW w:w="0" w:type="auto"/>
            <w:tcBorders>
              <w:top w:val="single" w:color="000000" w:sz="6" w:space="0"/>
              <w:left w:val="single" w:color="000000" w:sz="6" w:space="0"/>
              <w:bottom w:val="single" w:color="000000" w:sz="6" w:space="0"/>
              <w:right w:val="single" w:color="000000" w:sz="6" w:space="0"/>
            </w:tcBorders>
            <w:noWrap w:val="0"/>
            <w:vAlign w:val="center"/>
          </w:tcPr>
          <w:p w14:paraId="125A2CD3">
            <w:pPr>
              <w:keepNext w:val="0"/>
              <w:keepLines w:val="0"/>
              <w:widowControl/>
              <w:suppressLineNumbers w:val="0"/>
              <w:spacing w:line="360" w:lineRule="auto"/>
              <w:jc w:val="center"/>
              <w:rPr>
                <w:sz w:val="21"/>
                <w:szCs w:val="21"/>
              </w:rPr>
            </w:pPr>
            <w:r>
              <w:rPr>
                <w:rFonts w:ascii="宋体" w:hAnsi="宋体" w:eastAsia="宋体" w:cs="宋体"/>
                <w:kern w:val="0"/>
                <w:sz w:val="21"/>
                <w:szCs w:val="21"/>
                <w:lang w:val="en-US" w:eastAsia="zh-CN" w:bidi="ar"/>
              </w:rPr>
              <w:t>第三成交候选人</w:t>
            </w:r>
          </w:p>
        </w:tc>
      </w:tr>
    </w:tbl>
    <w:p w14:paraId="5696E172">
      <w:pPr>
        <w:keepNext w:val="0"/>
        <w:keepLines w:val="0"/>
        <w:pageBreakBefore w:val="0"/>
        <w:widowControl w:val="0"/>
        <w:numPr>
          <w:ilvl w:val="0"/>
          <w:numId w:val="1"/>
        </w:numPr>
        <w:kinsoku/>
        <w:wordWrap/>
        <w:overflowPunct/>
        <w:topLinePunct w:val="0"/>
        <w:autoSpaceDE/>
        <w:autoSpaceDN/>
        <w:bidi w:val="0"/>
        <w:adjustRightInd/>
        <w:snapToGrid/>
        <w:spacing w:line="360" w:lineRule="auto"/>
        <w:ind w:left="0" w:leftChars="0" w:firstLine="422" w:firstLineChars="200"/>
        <w:jc w:val="left"/>
        <w:textAlignment w:val="auto"/>
        <w:rPr>
          <w:rFonts w:ascii="宋体" w:hAnsi="宋体" w:eastAsia="宋体" w:cs="宋体"/>
          <w:b/>
          <w:bCs/>
          <w:kern w:val="0"/>
          <w:sz w:val="21"/>
          <w:szCs w:val="21"/>
          <w:lang w:val="en-US" w:eastAsia="zh-CN" w:bidi="ar"/>
        </w:rPr>
      </w:pPr>
      <w:r>
        <w:rPr>
          <w:rFonts w:ascii="宋体" w:hAnsi="宋体" w:eastAsia="宋体" w:cs="宋体"/>
          <w:b/>
          <w:bCs/>
          <w:kern w:val="0"/>
          <w:sz w:val="21"/>
          <w:szCs w:val="21"/>
          <w:lang w:val="en-US" w:eastAsia="zh-CN" w:bidi="ar"/>
        </w:rPr>
        <w:t>中标（成交）供应商及主要标的信息</w:t>
      </w:r>
    </w:p>
    <w:tbl>
      <w:tblPr>
        <w:tblStyle w:val="6"/>
        <w:tblW w:w="5000" w:type="pct"/>
        <w:tblCellSpacing w:w="0" w:type="dxa"/>
        <w:tblInd w:w="1" w:type="dxa"/>
        <w:tblBorders>
          <w:top w:val="single" w:color="000000" w:sz="6" w:space="0"/>
          <w:left w:val="single" w:color="000000" w:sz="6" w:space="0"/>
          <w:bottom w:val="outset" w:color="auto" w:sz="12" w:space="0"/>
          <w:right w:val="outset" w:color="auto" w:sz="12" w:space="0"/>
          <w:insideH w:val="outset" w:color="auto" w:sz="12" w:space="0"/>
          <w:insideV w:val="outset" w:color="auto" w:sz="12" w:space="0"/>
        </w:tblBorders>
        <w:tblLayout w:type="autofit"/>
        <w:tblCellMar>
          <w:top w:w="0" w:type="dxa"/>
          <w:left w:w="0" w:type="dxa"/>
          <w:bottom w:w="0" w:type="dxa"/>
          <w:right w:w="0" w:type="dxa"/>
        </w:tblCellMar>
      </w:tblPr>
      <w:tblGrid>
        <w:gridCol w:w="357"/>
        <w:gridCol w:w="7979"/>
      </w:tblGrid>
      <w:tr w14:paraId="375683E5">
        <w:tblPrEx>
          <w:tblBorders>
            <w:top w:val="single" w:color="000000" w:sz="6" w:space="0"/>
            <w:left w:val="single" w:color="000000" w:sz="6" w:space="0"/>
            <w:bottom w:val="outset" w:color="auto" w:sz="12" w:space="0"/>
            <w:right w:val="outset" w:color="auto" w:sz="12" w:space="0"/>
            <w:insideH w:val="outset" w:color="auto" w:sz="12" w:space="0"/>
            <w:insideV w:val="outset" w:color="auto" w:sz="12" w:space="0"/>
          </w:tblBorders>
          <w:tblCellMar>
            <w:top w:w="0" w:type="dxa"/>
            <w:left w:w="0" w:type="dxa"/>
            <w:bottom w:w="0" w:type="dxa"/>
            <w:right w:w="0" w:type="dxa"/>
          </w:tblCellMar>
        </w:tblPrEx>
        <w:trPr>
          <w:tblCellSpacing w:w="0" w:type="dxa"/>
        </w:trPr>
        <w:tc>
          <w:tcPr>
            <w:tcW w:w="214" w:type="pct"/>
            <w:tcBorders>
              <w:bottom w:val="single" w:color="000000" w:sz="6" w:space="0"/>
              <w:right w:val="single" w:color="000000" w:sz="6" w:space="0"/>
            </w:tcBorders>
            <w:noWrap w:val="0"/>
            <w:vAlign w:val="center"/>
          </w:tcPr>
          <w:p w14:paraId="3A061991">
            <w:pPr>
              <w:keepNext w:val="0"/>
              <w:keepLines w:val="0"/>
              <w:widowControl/>
              <w:suppressLineNumbers w:val="0"/>
              <w:spacing w:line="360" w:lineRule="auto"/>
              <w:jc w:val="center"/>
              <w:rPr>
                <w:sz w:val="21"/>
                <w:szCs w:val="21"/>
              </w:rPr>
            </w:pPr>
            <w:r>
              <w:rPr>
                <w:rFonts w:ascii="宋体" w:hAnsi="宋体" w:eastAsia="宋体" w:cs="宋体"/>
                <w:b/>
                <w:bCs/>
                <w:kern w:val="0"/>
                <w:sz w:val="21"/>
                <w:szCs w:val="21"/>
                <w:lang w:val="en-US" w:eastAsia="zh-CN" w:bidi="ar"/>
              </w:rPr>
              <w:t>包号</w:t>
            </w:r>
          </w:p>
        </w:tc>
        <w:tc>
          <w:tcPr>
            <w:tcW w:w="4785" w:type="pct"/>
            <w:tcBorders>
              <w:left w:val="single" w:color="000000" w:sz="6" w:space="0"/>
              <w:bottom w:val="single" w:color="000000" w:sz="6" w:space="0"/>
              <w:right w:val="single" w:color="000000" w:sz="6" w:space="0"/>
            </w:tcBorders>
            <w:noWrap w:val="0"/>
            <w:vAlign w:val="center"/>
          </w:tcPr>
          <w:p w14:paraId="17ECF179">
            <w:pPr>
              <w:keepNext w:val="0"/>
              <w:keepLines w:val="0"/>
              <w:widowControl/>
              <w:suppressLineNumbers w:val="0"/>
              <w:spacing w:line="360" w:lineRule="auto"/>
              <w:jc w:val="center"/>
              <w:rPr>
                <w:sz w:val="21"/>
                <w:szCs w:val="21"/>
              </w:rPr>
            </w:pPr>
            <w:r>
              <w:rPr>
                <w:rFonts w:ascii="宋体" w:hAnsi="宋体" w:eastAsia="宋体" w:cs="宋体"/>
                <w:b/>
                <w:bCs/>
                <w:kern w:val="0"/>
                <w:sz w:val="21"/>
                <w:szCs w:val="21"/>
                <w:lang w:val="en-US" w:eastAsia="zh-CN" w:bidi="ar"/>
              </w:rPr>
              <w:t>供货明细</w:t>
            </w:r>
          </w:p>
        </w:tc>
      </w:tr>
      <w:tr w14:paraId="4A0C26F8">
        <w:tblPrEx>
          <w:tblBorders>
            <w:top w:val="single" w:color="000000" w:sz="6" w:space="0"/>
            <w:left w:val="single" w:color="000000" w:sz="6" w:space="0"/>
            <w:bottom w:val="outset" w:color="auto" w:sz="12" w:space="0"/>
            <w:right w:val="outset" w:color="auto" w:sz="12" w:space="0"/>
            <w:insideH w:val="outset" w:color="auto" w:sz="12" w:space="0"/>
            <w:insideV w:val="outset" w:color="auto" w:sz="12" w:space="0"/>
          </w:tblBorders>
          <w:tblCellMar>
            <w:top w:w="0" w:type="dxa"/>
            <w:left w:w="0" w:type="dxa"/>
            <w:bottom w:w="0" w:type="dxa"/>
            <w:right w:w="0" w:type="dxa"/>
          </w:tblCellMar>
        </w:tblPrEx>
        <w:trPr>
          <w:tblCellSpacing w:w="0" w:type="dxa"/>
        </w:trPr>
        <w:tc>
          <w:tcPr>
            <w:tcW w:w="214" w:type="pct"/>
            <w:tcBorders>
              <w:top w:val="single" w:color="000000" w:sz="6" w:space="0"/>
              <w:bottom w:val="single" w:color="000000" w:sz="6" w:space="0"/>
              <w:right w:val="single" w:color="000000" w:sz="6" w:space="0"/>
            </w:tcBorders>
            <w:noWrap w:val="0"/>
            <w:vAlign w:val="center"/>
          </w:tcPr>
          <w:p w14:paraId="20A191BB">
            <w:pPr>
              <w:keepNext w:val="0"/>
              <w:keepLines w:val="0"/>
              <w:widowControl/>
              <w:suppressLineNumbers w:val="0"/>
              <w:spacing w:line="360" w:lineRule="auto"/>
              <w:jc w:val="center"/>
              <w:rPr>
                <w:sz w:val="21"/>
                <w:szCs w:val="21"/>
              </w:rPr>
            </w:pPr>
            <w:r>
              <w:rPr>
                <w:rFonts w:ascii="宋体" w:hAnsi="宋体" w:eastAsia="宋体" w:cs="宋体"/>
                <w:b/>
                <w:bCs/>
                <w:kern w:val="0"/>
                <w:sz w:val="21"/>
                <w:szCs w:val="21"/>
                <w:lang w:val="en-US" w:eastAsia="zh-CN" w:bidi="ar"/>
              </w:rPr>
              <w:t>1</w:t>
            </w:r>
          </w:p>
        </w:tc>
        <w:tc>
          <w:tcPr>
            <w:tcW w:w="4763" w:type="pct"/>
            <w:tcBorders>
              <w:top w:val="single" w:color="000000" w:sz="6" w:space="0"/>
              <w:left w:val="single" w:color="000000" w:sz="6" w:space="0"/>
              <w:bottom w:val="single" w:color="000000" w:sz="6" w:space="0"/>
              <w:right w:val="single" w:color="000000" w:sz="6" w:space="0"/>
            </w:tcBorders>
            <w:noWrap w:val="0"/>
            <w:vAlign w:val="center"/>
          </w:tcPr>
          <w:tbl>
            <w:tblPr>
              <w:tblStyle w:val="6"/>
              <w:tblW w:w="4998" w:type="pct"/>
              <w:tblCellSpacing w:w="0" w:type="dxa"/>
              <w:tblInd w:w="1"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autofit"/>
              <w:tblCellMar>
                <w:top w:w="0" w:type="dxa"/>
                <w:left w:w="0" w:type="dxa"/>
                <w:bottom w:w="0" w:type="dxa"/>
                <w:right w:w="0" w:type="dxa"/>
              </w:tblCellMar>
            </w:tblPr>
            <w:tblGrid>
              <w:gridCol w:w="1409"/>
              <w:gridCol w:w="3791"/>
              <w:gridCol w:w="1011"/>
              <w:gridCol w:w="1720"/>
            </w:tblGrid>
            <w:tr w14:paraId="2EB50FCE">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tblCellSpacing w:w="0" w:type="dxa"/>
              </w:trPr>
              <w:tc>
                <w:tcPr>
                  <w:tcW w:w="888" w:type="pct"/>
                  <w:tcBorders>
                    <w:bottom w:val="single" w:color="000000" w:sz="6" w:space="0"/>
                    <w:right w:val="single" w:color="000000" w:sz="6" w:space="0"/>
                  </w:tcBorders>
                  <w:noWrap w:val="0"/>
                  <w:vAlign w:val="center"/>
                </w:tcPr>
                <w:p w14:paraId="7E027DBF">
                  <w:pPr>
                    <w:keepNext w:val="0"/>
                    <w:keepLines w:val="0"/>
                    <w:widowControl/>
                    <w:suppressLineNumbers w:val="0"/>
                    <w:spacing w:line="360" w:lineRule="auto"/>
                    <w:jc w:val="center"/>
                  </w:pPr>
                  <w:r>
                    <w:rPr>
                      <w:rFonts w:ascii="宋体" w:hAnsi="宋体" w:eastAsia="宋体" w:cs="宋体"/>
                      <w:b/>
                      <w:bCs/>
                      <w:kern w:val="0"/>
                      <w:sz w:val="24"/>
                      <w:szCs w:val="24"/>
                      <w:lang w:val="en-US" w:eastAsia="zh-CN" w:bidi="ar"/>
                    </w:rPr>
                    <w:t>中标供应商</w:t>
                  </w:r>
                </w:p>
              </w:tc>
              <w:tc>
                <w:tcPr>
                  <w:tcW w:w="2389" w:type="pct"/>
                  <w:tcBorders>
                    <w:bottom w:val="single" w:color="000000" w:sz="6" w:space="0"/>
                    <w:right w:val="single" w:color="000000" w:sz="6" w:space="0"/>
                  </w:tcBorders>
                  <w:noWrap w:val="0"/>
                  <w:vAlign w:val="center"/>
                </w:tcPr>
                <w:p w14:paraId="2C3DF5A7">
                  <w:pPr>
                    <w:widowControl/>
                    <w:spacing w:line="240" w:lineRule="auto"/>
                    <w:jc w:val="center"/>
                    <w:textAlignment w:val="center"/>
                  </w:pPr>
                  <w:r>
                    <w:rPr>
                      <w:rFonts w:hint="eastAsia" w:ascii="宋体" w:hAnsi="宋体" w:eastAsia="宋体" w:cs="宋体"/>
                      <w:kern w:val="0"/>
                      <w:sz w:val="21"/>
                      <w:szCs w:val="21"/>
                      <w:lang w:val="en-US" w:eastAsia="zh-CN" w:bidi="ar"/>
                    </w:rPr>
                    <w:t>湖南新城建设工程有限公司</w:t>
                  </w:r>
                </w:p>
              </w:tc>
              <w:tc>
                <w:tcPr>
                  <w:tcW w:w="637" w:type="pct"/>
                  <w:tcBorders>
                    <w:bottom w:val="single" w:color="000000" w:sz="6" w:space="0"/>
                    <w:right w:val="single" w:color="000000" w:sz="6" w:space="0"/>
                  </w:tcBorders>
                  <w:noWrap w:val="0"/>
                  <w:vAlign w:val="center"/>
                </w:tcPr>
                <w:p w14:paraId="183A974B">
                  <w:pPr>
                    <w:keepNext w:val="0"/>
                    <w:keepLines w:val="0"/>
                    <w:widowControl/>
                    <w:suppressLineNumbers w:val="0"/>
                    <w:spacing w:line="360" w:lineRule="auto"/>
                    <w:jc w:val="center"/>
                  </w:pPr>
                  <w:r>
                    <w:rPr>
                      <w:rFonts w:ascii="宋体" w:hAnsi="宋体" w:eastAsia="宋体" w:cs="宋体"/>
                      <w:b/>
                      <w:bCs/>
                      <w:kern w:val="0"/>
                      <w:sz w:val="24"/>
                      <w:szCs w:val="24"/>
                      <w:lang w:val="en-US" w:eastAsia="zh-CN" w:bidi="ar"/>
                    </w:rPr>
                    <w:t>成交金额</w:t>
                  </w:r>
                </w:p>
              </w:tc>
              <w:tc>
                <w:tcPr>
                  <w:tcW w:w="1084" w:type="pct"/>
                  <w:tcBorders>
                    <w:bottom w:val="single" w:color="000000" w:sz="6" w:space="0"/>
                    <w:right w:val="single" w:color="000000" w:sz="6" w:space="0"/>
                  </w:tcBorders>
                  <w:shd w:val="clear" w:color="auto" w:fill="auto"/>
                  <w:noWrap w:val="0"/>
                  <w:vAlign w:val="center"/>
                </w:tcPr>
                <w:p w14:paraId="1E7E8BF1">
                  <w:pPr>
                    <w:widowControl/>
                    <w:spacing w:line="240" w:lineRule="atLeast"/>
                    <w:jc w:val="center"/>
                    <w:rPr>
                      <w:rFonts w:hint="default" w:ascii="宋体" w:cs="宋体" w:hAnsiTheme="minorHAnsi" w:eastAsiaTheme="minorEastAsia"/>
                      <w:color w:val="000000"/>
                      <w:kern w:val="2"/>
                      <w:sz w:val="21"/>
                      <w:szCs w:val="21"/>
                      <w:lang w:val="en-US" w:eastAsia="zh-CN" w:bidi="ar-SA"/>
                    </w:rPr>
                  </w:pPr>
                  <w:r>
                    <w:rPr>
                      <w:rFonts w:hint="eastAsia" w:ascii="宋体" w:hAnsi="宋体" w:eastAsia="宋体" w:cs="宋体"/>
                      <w:kern w:val="0"/>
                      <w:sz w:val="21"/>
                      <w:szCs w:val="21"/>
                      <w:lang w:val="en-US" w:eastAsia="zh-CN" w:bidi="ar"/>
                    </w:rPr>
                    <w:t>694727.32</w:t>
                  </w:r>
                  <w:r>
                    <w:rPr>
                      <w:rFonts w:hint="eastAsia" w:ascii="宋体" w:hAnsi="宋体" w:cs="宋体"/>
                      <w:szCs w:val="21"/>
                      <w:lang w:val="en-US" w:eastAsia="zh-CN"/>
                    </w:rPr>
                    <w:t>元</w:t>
                  </w:r>
                </w:p>
              </w:tc>
            </w:tr>
            <w:tr w14:paraId="09395BA2">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tblCellSpacing w:w="0" w:type="dxa"/>
              </w:trPr>
              <w:tc>
                <w:tcPr>
                  <w:tcW w:w="888" w:type="pct"/>
                  <w:tcBorders>
                    <w:bottom w:val="single" w:color="000000" w:sz="6" w:space="0"/>
                    <w:right w:val="single" w:color="000000" w:sz="6" w:space="0"/>
                  </w:tcBorders>
                  <w:noWrap w:val="0"/>
                  <w:vAlign w:val="center"/>
                </w:tcPr>
                <w:p w14:paraId="2D1F4532">
                  <w:pPr>
                    <w:keepNext w:val="0"/>
                    <w:keepLines w:val="0"/>
                    <w:widowControl/>
                    <w:suppressLineNumbers w:val="0"/>
                    <w:spacing w:line="360" w:lineRule="auto"/>
                    <w:jc w:val="center"/>
                  </w:pPr>
                  <w:r>
                    <w:rPr>
                      <w:rFonts w:ascii="宋体" w:hAnsi="宋体" w:eastAsia="宋体" w:cs="宋体"/>
                      <w:b/>
                      <w:bCs/>
                      <w:kern w:val="0"/>
                      <w:sz w:val="24"/>
                      <w:szCs w:val="24"/>
                      <w:lang w:val="en-US" w:eastAsia="zh-CN" w:bidi="ar"/>
                    </w:rPr>
                    <w:t>联系方式</w:t>
                  </w:r>
                </w:p>
              </w:tc>
              <w:tc>
                <w:tcPr>
                  <w:tcW w:w="2389" w:type="pct"/>
                  <w:tcBorders>
                    <w:bottom w:val="single" w:color="000000" w:sz="6" w:space="0"/>
                    <w:right w:val="single" w:color="000000" w:sz="6" w:space="0"/>
                  </w:tcBorders>
                  <w:noWrap w:val="0"/>
                  <w:vAlign w:val="center"/>
                </w:tcPr>
                <w:p w14:paraId="59BA351E">
                  <w:pPr>
                    <w:keepNext w:val="0"/>
                    <w:keepLines w:val="0"/>
                    <w:widowControl/>
                    <w:suppressLineNumbers w:val="0"/>
                    <w:spacing w:line="240" w:lineRule="auto"/>
                    <w:jc w:val="left"/>
                    <w:rPr>
                      <w:rFonts w:hint="default" w:ascii="宋体" w:hAnsi="宋体" w:eastAsia="宋体" w:cs="宋体"/>
                      <w:kern w:val="0"/>
                      <w:sz w:val="24"/>
                      <w:szCs w:val="24"/>
                      <w:lang w:val="en-US" w:eastAsia="zh-CN" w:bidi="ar"/>
                    </w:rPr>
                  </w:pPr>
                  <w:r>
                    <w:rPr>
                      <w:rFonts w:hint="eastAsia"/>
                      <w:lang w:val="en-US" w:eastAsia="zh-CN"/>
                    </w:rPr>
                    <w:t>联系人：曾超</w:t>
                  </w:r>
                  <w:r>
                    <w:rPr>
                      <w:rFonts w:ascii="宋体" w:hAnsi="宋体" w:eastAsia="宋体" w:cs="宋体"/>
                      <w:kern w:val="0"/>
                      <w:sz w:val="24"/>
                      <w:szCs w:val="24"/>
                      <w:lang w:val="en-US" w:eastAsia="zh-CN" w:bidi="ar"/>
                    </w:rPr>
                    <w:br w:type="textWrapping"/>
                  </w:r>
                  <w:r>
                    <w:rPr>
                      <w:rFonts w:hint="eastAsia"/>
                      <w:lang w:val="en-US" w:eastAsia="zh-CN"/>
                    </w:rPr>
                    <w:t>电话</w:t>
                  </w:r>
                  <w:r>
                    <w:rPr>
                      <w:rFonts w:hint="eastAsia" w:ascii="宋体" w:cs="宋体"/>
                      <w:color w:val="auto"/>
                      <w:szCs w:val="21"/>
                      <w:lang w:val="en-US" w:eastAsia="zh-CN"/>
                    </w:rPr>
                    <w:t>：18670012706</w:t>
                  </w:r>
                </w:p>
                <w:p w14:paraId="17C36656">
                  <w:pPr>
                    <w:keepNext w:val="0"/>
                    <w:keepLines w:val="0"/>
                    <w:widowControl/>
                    <w:suppressLineNumbers w:val="0"/>
                    <w:spacing w:line="360" w:lineRule="auto"/>
                    <w:jc w:val="left"/>
                    <w:rPr>
                      <w:rFonts w:hint="default"/>
                      <w:lang w:val="en-US"/>
                    </w:rPr>
                  </w:pPr>
                  <w:r>
                    <w:rPr>
                      <w:rFonts w:hint="eastAsia"/>
                      <w:lang w:val="en-US" w:eastAsia="zh-CN"/>
                    </w:rPr>
                    <w:t>地址：湖南省长沙市雨花区雨花亭街道香樟路</w:t>
                  </w:r>
                  <w:r>
                    <w:rPr>
                      <w:rFonts w:hint="eastAsia" w:ascii="宋体" w:cs="宋体"/>
                      <w:color w:val="auto"/>
                      <w:szCs w:val="21"/>
                      <w:lang w:val="en-US" w:eastAsia="zh-CN"/>
                    </w:rPr>
                    <w:t>469号融科东南海小区南海NH1栋1101房</w:t>
                  </w:r>
                </w:p>
              </w:tc>
              <w:tc>
                <w:tcPr>
                  <w:tcW w:w="637" w:type="pct"/>
                  <w:tcBorders>
                    <w:bottom w:val="single" w:color="000000" w:sz="6" w:space="0"/>
                    <w:right w:val="single" w:color="000000" w:sz="6" w:space="0"/>
                  </w:tcBorders>
                  <w:noWrap w:val="0"/>
                  <w:vAlign w:val="center"/>
                </w:tcPr>
                <w:p w14:paraId="696FEF10">
                  <w:pPr>
                    <w:keepNext w:val="0"/>
                    <w:keepLines w:val="0"/>
                    <w:widowControl/>
                    <w:suppressLineNumbers w:val="0"/>
                    <w:spacing w:line="360" w:lineRule="auto"/>
                    <w:jc w:val="center"/>
                  </w:pPr>
                  <w:r>
                    <w:rPr>
                      <w:rFonts w:ascii="宋体" w:hAnsi="宋体" w:eastAsia="宋体" w:cs="宋体"/>
                      <w:b/>
                      <w:bCs/>
                      <w:kern w:val="0"/>
                      <w:sz w:val="24"/>
                      <w:szCs w:val="24"/>
                      <w:lang w:val="en-US" w:eastAsia="zh-CN" w:bidi="ar"/>
                    </w:rPr>
                    <w:t>企业类型</w:t>
                  </w:r>
                </w:p>
              </w:tc>
              <w:tc>
                <w:tcPr>
                  <w:tcW w:w="1084" w:type="pct"/>
                  <w:tcBorders>
                    <w:bottom w:val="single" w:color="000000" w:sz="6" w:space="0"/>
                    <w:right w:val="single" w:color="000000" w:sz="6" w:space="0"/>
                  </w:tcBorders>
                  <w:noWrap w:val="0"/>
                  <w:vAlign w:val="center"/>
                </w:tcPr>
                <w:p w14:paraId="202E7D56">
                  <w:pPr>
                    <w:keepNext w:val="0"/>
                    <w:keepLines w:val="0"/>
                    <w:widowControl/>
                    <w:suppressLineNumbers w:val="0"/>
                    <w:spacing w:line="360" w:lineRule="auto"/>
                    <w:jc w:val="center"/>
                    <w:rPr>
                      <w:rFonts w:hint="default"/>
                      <w:lang w:val="en-US"/>
                    </w:rPr>
                  </w:pPr>
                  <w:r>
                    <w:rPr>
                      <w:rFonts w:hint="eastAsia"/>
                      <w:lang w:val="en-US" w:eastAsia="zh-CN"/>
                    </w:rPr>
                    <w:t>中型企业</w:t>
                  </w:r>
                </w:p>
              </w:tc>
            </w:tr>
          </w:tbl>
          <w:p w14:paraId="56275FFB">
            <w:pPr>
              <w:spacing w:line="360" w:lineRule="auto"/>
              <w:rPr>
                <w:sz w:val="21"/>
                <w:szCs w:val="21"/>
              </w:rPr>
            </w:pPr>
          </w:p>
        </w:tc>
      </w:tr>
    </w:tbl>
    <w:p w14:paraId="0E1F2E1D">
      <w:pPr>
        <w:keepNext w:val="0"/>
        <w:keepLines w:val="0"/>
        <w:pageBreakBefore w:val="0"/>
        <w:widowControl w:val="0"/>
        <w:numPr>
          <w:numId w:val="0"/>
        </w:numPr>
        <w:kinsoku/>
        <w:wordWrap/>
        <w:overflowPunct/>
        <w:topLinePunct w:val="0"/>
        <w:autoSpaceDE/>
        <w:autoSpaceDN/>
        <w:bidi w:val="0"/>
        <w:adjustRightInd/>
        <w:snapToGrid/>
        <w:spacing w:line="360" w:lineRule="auto"/>
        <w:jc w:val="left"/>
        <w:textAlignment w:val="auto"/>
        <w:rPr>
          <w:rFonts w:hint="default" w:ascii="宋体" w:hAnsi="宋体" w:eastAsia="宋体" w:cs="宋体"/>
          <w:b/>
          <w:bCs/>
          <w:kern w:val="0"/>
          <w:sz w:val="21"/>
          <w:szCs w:val="21"/>
          <w:lang w:val="en-US" w:eastAsia="zh-CN" w:bidi="ar"/>
        </w:rPr>
      </w:pPr>
      <w:r>
        <w:rPr>
          <w:rFonts w:hint="eastAsia" w:ascii="宋体" w:hAnsi="宋体" w:eastAsia="宋体" w:cs="宋体"/>
          <w:b/>
          <w:bCs/>
          <w:kern w:val="0"/>
          <w:sz w:val="21"/>
          <w:szCs w:val="21"/>
          <w:lang w:val="en-US" w:eastAsia="zh-CN" w:bidi="ar"/>
        </w:rPr>
        <w:t xml:space="preserve">                                                                                                                                                                                                                                                                </w:t>
      </w:r>
      <w:bookmarkStart w:id="0" w:name="_GoBack"/>
      <w:bookmarkEnd w:id="0"/>
    </w:p>
    <w:p w14:paraId="4BA1A3A4">
      <w:pPr>
        <w:keepNext w:val="0"/>
        <w:keepLines w:val="0"/>
        <w:pageBreakBefore w:val="0"/>
        <w:widowControl w:val="0"/>
        <w:numPr>
          <w:ilvl w:val="0"/>
          <w:numId w:val="1"/>
        </w:numPr>
        <w:kinsoku/>
        <w:wordWrap/>
        <w:overflowPunct/>
        <w:topLinePunct w:val="0"/>
        <w:autoSpaceDE/>
        <w:autoSpaceDN/>
        <w:bidi w:val="0"/>
        <w:adjustRightInd/>
        <w:snapToGrid/>
        <w:spacing w:line="360" w:lineRule="auto"/>
        <w:ind w:left="0" w:leftChars="0" w:firstLine="422" w:firstLineChars="200"/>
        <w:jc w:val="left"/>
        <w:textAlignment w:val="auto"/>
        <w:rPr>
          <w:rFonts w:ascii="宋体" w:hAnsi="宋体" w:eastAsia="宋体" w:cs="宋体"/>
          <w:b/>
          <w:bCs/>
          <w:kern w:val="0"/>
          <w:sz w:val="21"/>
          <w:szCs w:val="21"/>
          <w:lang w:val="en-US" w:eastAsia="zh-CN" w:bidi="ar"/>
        </w:rPr>
      </w:pPr>
      <w:r>
        <w:rPr>
          <w:rFonts w:ascii="宋体" w:hAnsi="宋体" w:eastAsia="宋体" w:cs="宋体"/>
          <w:b/>
          <w:bCs/>
          <w:kern w:val="0"/>
          <w:sz w:val="21"/>
          <w:szCs w:val="21"/>
          <w:lang w:val="en-US" w:eastAsia="zh-CN" w:bidi="ar"/>
        </w:rPr>
        <w:t>磋商小组成员名单</w:t>
      </w:r>
    </w:p>
    <w:tbl>
      <w:tblPr>
        <w:tblStyle w:val="6"/>
        <w:tblW w:w="5000" w:type="pct"/>
        <w:tblCellSpacing w:w="0" w:type="dxa"/>
        <w:tblInd w:w="1" w:type="dxa"/>
        <w:tblBorders>
          <w:top w:val="single" w:color="000000" w:sz="6" w:space="0"/>
          <w:left w:val="single" w:color="000000" w:sz="6" w:space="0"/>
          <w:bottom w:val="outset" w:color="auto" w:sz="6" w:space="0"/>
          <w:right w:val="outset" w:color="auto" w:sz="6" w:space="0"/>
          <w:insideH w:val="outset" w:color="auto" w:sz="6" w:space="0"/>
          <w:insideV w:val="outset" w:color="auto" w:sz="6" w:space="0"/>
        </w:tblBorders>
        <w:tblLayout w:type="autofit"/>
        <w:tblCellMar>
          <w:top w:w="0" w:type="dxa"/>
          <w:left w:w="0" w:type="dxa"/>
          <w:bottom w:w="0" w:type="dxa"/>
          <w:right w:w="0" w:type="dxa"/>
        </w:tblCellMar>
      </w:tblPr>
      <w:tblGrid>
        <w:gridCol w:w="1674"/>
        <w:gridCol w:w="1514"/>
        <w:gridCol w:w="1729"/>
        <w:gridCol w:w="1858"/>
        <w:gridCol w:w="1561"/>
      </w:tblGrid>
      <w:tr w14:paraId="4C23EF81">
        <w:tblPrEx>
          <w:tblBorders>
            <w:top w:val="single" w:color="000000" w:sz="6" w:space="0"/>
            <w:left w:val="single" w:color="000000"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tblCellSpacing w:w="0" w:type="dxa"/>
        </w:trPr>
        <w:tc>
          <w:tcPr>
            <w:tcW w:w="1004" w:type="pct"/>
            <w:tcBorders>
              <w:bottom w:val="single" w:color="000000" w:sz="6" w:space="0"/>
              <w:right w:val="single" w:color="000000" w:sz="6" w:space="0"/>
            </w:tcBorders>
            <w:noWrap w:val="0"/>
            <w:vAlign w:val="center"/>
          </w:tcPr>
          <w:p w14:paraId="3828D750">
            <w:pPr>
              <w:keepNext w:val="0"/>
              <w:keepLines w:val="0"/>
              <w:widowControl/>
              <w:suppressLineNumbers w:val="0"/>
              <w:spacing w:line="360" w:lineRule="auto"/>
              <w:jc w:val="center"/>
              <w:rPr>
                <w:sz w:val="21"/>
                <w:szCs w:val="21"/>
              </w:rPr>
            </w:pPr>
            <w:r>
              <w:rPr>
                <w:rFonts w:ascii="宋体" w:hAnsi="宋体" w:eastAsia="宋体" w:cs="宋体"/>
                <w:kern w:val="0"/>
                <w:sz w:val="21"/>
                <w:szCs w:val="21"/>
                <w:lang w:val="en-US" w:eastAsia="zh-CN" w:bidi="ar"/>
              </w:rPr>
              <w:t>评审小组职务</w:t>
            </w:r>
          </w:p>
        </w:tc>
        <w:tc>
          <w:tcPr>
            <w:tcW w:w="908" w:type="pct"/>
            <w:tcBorders>
              <w:bottom w:val="single" w:color="000000" w:sz="6" w:space="0"/>
              <w:right w:val="single" w:color="000000" w:sz="6" w:space="0"/>
            </w:tcBorders>
            <w:noWrap w:val="0"/>
            <w:vAlign w:val="center"/>
          </w:tcPr>
          <w:p w14:paraId="6FF45781">
            <w:pPr>
              <w:keepNext w:val="0"/>
              <w:keepLines w:val="0"/>
              <w:widowControl/>
              <w:suppressLineNumbers w:val="0"/>
              <w:spacing w:line="360" w:lineRule="auto"/>
              <w:jc w:val="center"/>
              <w:rPr>
                <w:sz w:val="21"/>
                <w:szCs w:val="21"/>
              </w:rPr>
            </w:pPr>
            <w:r>
              <w:rPr>
                <w:rFonts w:ascii="宋体" w:hAnsi="宋体" w:eastAsia="宋体" w:cs="宋体"/>
                <w:kern w:val="0"/>
                <w:sz w:val="21"/>
                <w:szCs w:val="21"/>
                <w:lang w:val="en-US" w:eastAsia="zh-CN" w:bidi="ar"/>
              </w:rPr>
              <w:t>姓名</w:t>
            </w:r>
          </w:p>
        </w:tc>
        <w:tc>
          <w:tcPr>
            <w:tcW w:w="1037" w:type="pct"/>
            <w:tcBorders>
              <w:bottom w:val="single" w:color="000000" w:sz="6" w:space="0"/>
              <w:right w:val="single" w:color="000000" w:sz="6" w:space="0"/>
            </w:tcBorders>
            <w:noWrap w:val="0"/>
            <w:vAlign w:val="center"/>
          </w:tcPr>
          <w:p w14:paraId="6A3FE9F0">
            <w:pPr>
              <w:keepNext w:val="0"/>
              <w:keepLines w:val="0"/>
              <w:widowControl/>
              <w:suppressLineNumbers w:val="0"/>
              <w:spacing w:line="360" w:lineRule="auto"/>
              <w:jc w:val="center"/>
              <w:rPr>
                <w:sz w:val="21"/>
                <w:szCs w:val="21"/>
              </w:rPr>
            </w:pPr>
            <w:r>
              <w:rPr>
                <w:rFonts w:ascii="宋体" w:hAnsi="宋体" w:eastAsia="宋体" w:cs="宋体"/>
                <w:kern w:val="0"/>
                <w:sz w:val="21"/>
                <w:szCs w:val="21"/>
                <w:lang w:val="en-US" w:eastAsia="zh-CN" w:bidi="ar"/>
              </w:rPr>
              <w:t>产生方式</w:t>
            </w:r>
          </w:p>
        </w:tc>
        <w:tc>
          <w:tcPr>
            <w:tcW w:w="1114" w:type="pct"/>
            <w:tcBorders>
              <w:bottom w:val="single" w:color="000000" w:sz="6" w:space="0"/>
              <w:right w:val="single" w:color="000000" w:sz="6" w:space="0"/>
            </w:tcBorders>
            <w:noWrap w:val="0"/>
            <w:vAlign w:val="center"/>
          </w:tcPr>
          <w:p w14:paraId="65C55B15">
            <w:pPr>
              <w:keepNext w:val="0"/>
              <w:keepLines w:val="0"/>
              <w:widowControl/>
              <w:suppressLineNumbers w:val="0"/>
              <w:spacing w:line="360" w:lineRule="auto"/>
              <w:jc w:val="center"/>
              <w:rPr>
                <w:sz w:val="21"/>
                <w:szCs w:val="21"/>
              </w:rPr>
            </w:pPr>
            <w:r>
              <w:rPr>
                <w:rFonts w:ascii="宋体" w:hAnsi="宋体" w:eastAsia="宋体" w:cs="宋体"/>
                <w:kern w:val="0"/>
                <w:sz w:val="21"/>
                <w:szCs w:val="21"/>
                <w:lang w:val="en-US" w:eastAsia="zh-CN" w:bidi="ar"/>
              </w:rPr>
              <w:t>参与过程</w:t>
            </w:r>
          </w:p>
        </w:tc>
        <w:tc>
          <w:tcPr>
            <w:tcW w:w="936" w:type="pct"/>
            <w:tcBorders>
              <w:bottom w:val="single" w:color="000000" w:sz="6" w:space="0"/>
              <w:right w:val="single" w:color="000000" w:sz="6" w:space="0"/>
            </w:tcBorders>
            <w:noWrap w:val="0"/>
            <w:vAlign w:val="center"/>
          </w:tcPr>
          <w:p w14:paraId="7F59D559">
            <w:pPr>
              <w:keepNext w:val="0"/>
              <w:keepLines w:val="0"/>
              <w:widowControl/>
              <w:suppressLineNumbers w:val="0"/>
              <w:spacing w:line="360" w:lineRule="auto"/>
              <w:jc w:val="center"/>
              <w:rPr>
                <w:sz w:val="21"/>
                <w:szCs w:val="21"/>
              </w:rPr>
            </w:pPr>
            <w:r>
              <w:rPr>
                <w:rFonts w:ascii="宋体" w:hAnsi="宋体" w:eastAsia="宋体" w:cs="宋体"/>
                <w:kern w:val="0"/>
                <w:sz w:val="21"/>
                <w:szCs w:val="21"/>
                <w:lang w:val="en-US" w:eastAsia="zh-CN" w:bidi="ar"/>
              </w:rPr>
              <w:t>备注</w:t>
            </w:r>
          </w:p>
        </w:tc>
      </w:tr>
      <w:tr w14:paraId="55D08108">
        <w:tblPrEx>
          <w:tblBorders>
            <w:top w:val="single" w:color="000000" w:sz="6" w:space="0"/>
            <w:left w:val="single" w:color="000000"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tblCellSpacing w:w="0" w:type="dxa"/>
        </w:trPr>
        <w:tc>
          <w:tcPr>
            <w:tcW w:w="1004" w:type="pct"/>
            <w:tcBorders>
              <w:bottom w:val="single" w:color="000000" w:sz="6" w:space="0"/>
              <w:right w:val="single" w:color="000000" w:sz="6" w:space="0"/>
            </w:tcBorders>
            <w:noWrap w:val="0"/>
            <w:vAlign w:val="center"/>
          </w:tcPr>
          <w:p w14:paraId="6F46C9A9">
            <w:pPr>
              <w:keepNext w:val="0"/>
              <w:keepLines w:val="0"/>
              <w:widowControl/>
              <w:suppressLineNumbers w:val="0"/>
              <w:spacing w:line="360" w:lineRule="auto"/>
              <w:jc w:val="center"/>
              <w:rPr>
                <w:rFonts w:ascii="宋体" w:hAnsi="宋体" w:eastAsia="宋体" w:cs="宋体"/>
                <w:kern w:val="0"/>
                <w:sz w:val="21"/>
                <w:szCs w:val="21"/>
                <w:lang w:val="en-US" w:eastAsia="zh-CN" w:bidi="ar"/>
              </w:rPr>
            </w:pPr>
            <w:r>
              <w:rPr>
                <w:rFonts w:ascii="宋体" w:hAnsi="宋体" w:eastAsia="宋体" w:cs="宋体"/>
                <w:kern w:val="0"/>
                <w:sz w:val="21"/>
                <w:szCs w:val="21"/>
                <w:lang w:val="en-US" w:eastAsia="zh-CN" w:bidi="ar"/>
              </w:rPr>
              <w:t>组长</w:t>
            </w:r>
          </w:p>
        </w:tc>
        <w:tc>
          <w:tcPr>
            <w:tcW w:w="1514" w:type="dxa"/>
            <w:tcBorders>
              <w:bottom w:val="single" w:color="000000" w:sz="6" w:space="0"/>
              <w:right w:val="single" w:color="000000" w:sz="6" w:space="0"/>
            </w:tcBorders>
            <w:noWrap w:val="0"/>
            <w:vAlign w:val="center"/>
          </w:tcPr>
          <w:p w14:paraId="06A29E3B">
            <w:pPr>
              <w:keepNext w:val="0"/>
              <w:keepLines w:val="0"/>
              <w:widowControl/>
              <w:suppressLineNumbers w:val="0"/>
              <w:spacing w:line="360" w:lineRule="auto"/>
              <w:jc w:val="center"/>
              <w:rPr>
                <w:rFonts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贺金城</w:t>
            </w:r>
          </w:p>
        </w:tc>
        <w:tc>
          <w:tcPr>
            <w:tcW w:w="1037" w:type="pct"/>
            <w:tcBorders>
              <w:bottom w:val="single" w:color="000000" w:sz="6" w:space="0"/>
              <w:right w:val="single" w:color="000000" w:sz="6" w:space="0"/>
            </w:tcBorders>
            <w:noWrap w:val="0"/>
            <w:vAlign w:val="center"/>
          </w:tcPr>
          <w:p w14:paraId="644492B2">
            <w:pPr>
              <w:keepNext w:val="0"/>
              <w:keepLines w:val="0"/>
              <w:widowControl/>
              <w:suppressLineNumbers w:val="0"/>
              <w:spacing w:line="360" w:lineRule="auto"/>
              <w:jc w:val="center"/>
              <w:rPr>
                <w:sz w:val="21"/>
                <w:szCs w:val="21"/>
              </w:rPr>
            </w:pPr>
            <w:r>
              <w:rPr>
                <w:rFonts w:ascii="宋体" w:hAnsi="宋体" w:eastAsia="宋体" w:cs="宋体"/>
                <w:kern w:val="0"/>
                <w:sz w:val="21"/>
                <w:szCs w:val="21"/>
                <w:lang w:val="en-US" w:eastAsia="zh-CN" w:bidi="ar"/>
              </w:rPr>
              <w:t>随机抽取</w:t>
            </w:r>
          </w:p>
        </w:tc>
        <w:tc>
          <w:tcPr>
            <w:tcW w:w="1114" w:type="pct"/>
            <w:tcBorders>
              <w:bottom w:val="single" w:color="000000" w:sz="6" w:space="0"/>
              <w:right w:val="single" w:color="000000" w:sz="6" w:space="0"/>
            </w:tcBorders>
            <w:noWrap w:val="0"/>
            <w:vAlign w:val="center"/>
          </w:tcPr>
          <w:p w14:paraId="67A912F7">
            <w:pPr>
              <w:keepNext w:val="0"/>
              <w:keepLines w:val="0"/>
              <w:widowControl/>
              <w:suppressLineNumbers w:val="0"/>
              <w:spacing w:line="360" w:lineRule="auto"/>
              <w:jc w:val="center"/>
              <w:rPr>
                <w:sz w:val="21"/>
                <w:szCs w:val="21"/>
              </w:rPr>
            </w:pPr>
            <w:r>
              <w:rPr>
                <w:rFonts w:ascii="宋体" w:hAnsi="宋体" w:eastAsia="宋体" w:cs="宋体"/>
                <w:kern w:val="0"/>
                <w:sz w:val="21"/>
                <w:szCs w:val="21"/>
                <w:lang w:val="en-US" w:eastAsia="zh-CN" w:bidi="ar"/>
              </w:rPr>
              <w:t>全过程</w:t>
            </w:r>
          </w:p>
        </w:tc>
        <w:tc>
          <w:tcPr>
            <w:tcW w:w="936" w:type="pct"/>
            <w:tcBorders>
              <w:bottom w:val="single" w:color="000000" w:sz="6" w:space="0"/>
              <w:right w:val="single" w:color="000000" w:sz="6" w:space="0"/>
            </w:tcBorders>
            <w:noWrap w:val="0"/>
            <w:vAlign w:val="center"/>
          </w:tcPr>
          <w:p w14:paraId="64B49E69">
            <w:pPr>
              <w:keepNext w:val="0"/>
              <w:keepLines w:val="0"/>
              <w:widowControl/>
              <w:suppressLineNumbers w:val="0"/>
              <w:spacing w:line="360" w:lineRule="auto"/>
              <w:jc w:val="center"/>
              <w:rPr>
                <w:sz w:val="21"/>
                <w:szCs w:val="21"/>
              </w:rPr>
            </w:pPr>
          </w:p>
        </w:tc>
      </w:tr>
      <w:tr w14:paraId="3BA9EC05">
        <w:tblPrEx>
          <w:tblBorders>
            <w:top w:val="single" w:color="000000" w:sz="6" w:space="0"/>
            <w:left w:val="single" w:color="000000"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tblCellSpacing w:w="0" w:type="dxa"/>
        </w:trPr>
        <w:tc>
          <w:tcPr>
            <w:tcW w:w="1004" w:type="pct"/>
            <w:tcBorders>
              <w:bottom w:val="single" w:color="000000" w:sz="6" w:space="0"/>
              <w:right w:val="single" w:color="000000" w:sz="6" w:space="0"/>
            </w:tcBorders>
            <w:noWrap w:val="0"/>
            <w:vAlign w:val="center"/>
          </w:tcPr>
          <w:p w14:paraId="10186EFD">
            <w:pPr>
              <w:keepNext w:val="0"/>
              <w:keepLines w:val="0"/>
              <w:widowControl/>
              <w:suppressLineNumbers w:val="0"/>
              <w:spacing w:line="360" w:lineRule="auto"/>
              <w:jc w:val="center"/>
              <w:rPr>
                <w:rFonts w:ascii="宋体" w:hAnsi="宋体" w:eastAsia="宋体" w:cs="宋体"/>
                <w:kern w:val="0"/>
                <w:sz w:val="21"/>
                <w:szCs w:val="21"/>
                <w:lang w:val="en-US" w:eastAsia="zh-CN" w:bidi="ar"/>
              </w:rPr>
            </w:pPr>
            <w:r>
              <w:rPr>
                <w:rFonts w:ascii="宋体" w:hAnsi="宋体" w:eastAsia="宋体" w:cs="宋体"/>
                <w:kern w:val="0"/>
                <w:sz w:val="21"/>
                <w:szCs w:val="21"/>
                <w:lang w:val="en-US" w:eastAsia="zh-CN" w:bidi="ar"/>
              </w:rPr>
              <w:t>组员</w:t>
            </w:r>
          </w:p>
        </w:tc>
        <w:tc>
          <w:tcPr>
            <w:tcW w:w="1514" w:type="dxa"/>
            <w:tcBorders>
              <w:bottom w:val="single" w:color="000000" w:sz="6" w:space="0"/>
              <w:right w:val="single" w:color="000000" w:sz="6" w:space="0"/>
            </w:tcBorders>
            <w:noWrap w:val="0"/>
            <w:vAlign w:val="center"/>
          </w:tcPr>
          <w:p w14:paraId="49F4C31A">
            <w:pPr>
              <w:keepNext w:val="0"/>
              <w:keepLines w:val="0"/>
              <w:widowControl/>
              <w:suppressLineNumbers w:val="0"/>
              <w:spacing w:line="360" w:lineRule="auto"/>
              <w:jc w:val="center"/>
              <w:rPr>
                <w:rFonts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杨朝晖</w:t>
            </w:r>
          </w:p>
        </w:tc>
        <w:tc>
          <w:tcPr>
            <w:tcW w:w="1037" w:type="pct"/>
            <w:tcBorders>
              <w:bottom w:val="single" w:color="000000" w:sz="6" w:space="0"/>
              <w:right w:val="single" w:color="000000" w:sz="6" w:space="0"/>
            </w:tcBorders>
            <w:noWrap w:val="0"/>
            <w:vAlign w:val="center"/>
          </w:tcPr>
          <w:p w14:paraId="3BFA9735">
            <w:pPr>
              <w:keepNext w:val="0"/>
              <w:keepLines w:val="0"/>
              <w:widowControl/>
              <w:suppressLineNumbers w:val="0"/>
              <w:spacing w:line="360" w:lineRule="auto"/>
              <w:jc w:val="center"/>
              <w:rPr>
                <w:sz w:val="21"/>
                <w:szCs w:val="21"/>
              </w:rPr>
            </w:pPr>
            <w:r>
              <w:rPr>
                <w:rFonts w:ascii="宋体" w:hAnsi="宋体" w:eastAsia="宋体" w:cs="宋体"/>
                <w:kern w:val="0"/>
                <w:sz w:val="21"/>
                <w:szCs w:val="21"/>
                <w:lang w:val="en-US" w:eastAsia="zh-CN" w:bidi="ar"/>
              </w:rPr>
              <w:t>随机抽取</w:t>
            </w:r>
          </w:p>
        </w:tc>
        <w:tc>
          <w:tcPr>
            <w:tcW w:w="1114" w:type="pct"/>
            <w:tcBorders>
              <w:bottom w:val="single" w:color="000000" w:sz="6" w:space="0"/>
              <w:right w:val="single" w:color="000000" w:sz="6" w:space="0"/>
            </w:tcBorders>
            <w:noWrap w:val="0"/>
            <w:vAlign w:val="center"/>
          </w:tcPr>
          <w:p w14:paraId="2CDB412C">
            <w:pPr>
              <w:keepNext w:val="0"/>
              <w:keepLines w:val="0"/>
              <w:widowControl/>
              <w:suppressLineNumbers w:val="0"/>
              <w:spacing w:line="360" w:lineRule="auto"/>
              <w:jc w:val="center"/>
              <w:rPr>
                <w:sz w:val="21"/>
                <w:szCs w:val="21"/>
              </w:rPr>
            </w:pPr>
            <w:r>
              <w:rPr>
                <w:rFonts w:ascii="宋体" w:hAnsi="宋体" w:eastAsia="宋体" w:cs="宋体"/>
                <w:kern w:val="0"/>
                <w:sz w:val="21"/>
                <w:szCs w:val="21"/>
                <w:lang w:val="en-US" w:eastAsia="zh-CN" w:bidi="ar"/>
              </w:rPr>
              <w:t>全过程</w:t>
            </w:r>
          </w:p>
        </w:tc>
        <w:tc>
          <w:tcPr>
            <w:tcW w:w="936" w:type="pct"/>
            <w:tcBorders>
              <w:bottom w:val="single" w:color="000000" w:sz="6" w:space="0"/>
              <w:right w:val="single" w:color="000000" w:sz="6" w:space="0"/>
            </w:tcBorders>
            <w:noWrap w:val="0"/>
            <w:vAlign w:val="center"/>
          </w:tcPr>
          <w:p w14:paraId="518A9567">
            <w:pPr>
              <w:keepNext w:val="0"/>
              <w:keepLines w:val="0"/>
              <w:widowControl/>
              <w:suppressLineNumbers w:val="0"/>
              <w:spacing w:line="360" w:lineRule="auto"/>
              <w:jc w:val="center"/>
              <w:rPr>
                <w:sz w:val="21"/>
                <w:szCs w:val="21"/>
              </w:rPr>
            </w:pPr>
          </w:p>
        </w:tc>
      </w:tr>
      <w:tr w14:paraId="5E337665">
        <w:tblPrEx>
          <w:tblBorders>
            <w:top w:val="single" w:color="000000" w:sz="6" w:space="0"/>
            <w:left w:val="single" w:color="000000"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tblCellSpacing w:w="0" w:type="dxa"/>
        </w:trPr>
        <w:tc>
          <w:tcPr>
            <w:tcW w:w="1004" w:type="pct"/>
            <w:tcBorders>
              <w:bottom w:val="single" w:color="000000" w:sz="6" w:space="0"/>
              <w:right w:val="single" w:color="000000" w:sz="6" w:space="0"/>
            </w:tcBorders>
            <w:noWrap w:val="0"/>
            <w:vAlign w:val="center"/>
          </w:tcPr>
          <w:p w14:paraId="7BDF5838">
            <w:pPr>
              <w:keepNext w:val="0"/>
              <w:keepLines w:val="0"/>
              <w:widowControl/>
              <w:suppressLineNumbers w:val="0"/>
              <w:spacing w:line="360" w:lineRule="auto"/>
              <w:jc w:val="center"/>
              <w:rPr>
                <w:rFonts w:ascii="宋体" w:hAnsi="宋体" w:eastAsia="宋体" w:cs="宋体"/>
                <w:kern w:val="0"/>
                <w:sz w:val="21"/>
                <w:szCs w:val="21"/>
                <w:lang w:val="en-US" w:eastAsia="zh-CN" w:bidi="ar"/>
              </w:rPr>
            </w:pPr>
            <w:r>
              <w:rPr>
                <w:rFonts w:ascii="宋体" w:hAnsi="宋体" w:eastAsia="宋体" w:cs="宋体"/>
                <w:kern w:val="0"/>
                <w:sz w:val="21"/>
                <w:szCs w:val="21"/>
                <w:lang w:val="en-US" w:eastAsia="zh-CN" w:bidi="ar"/>
              </w:rPr>
              <w:t>组员</w:t>
            </w:r>
          </w:p>
        </w:tc>
        <w:tc>
          <w:tcPr>
            <w:tcW w:w="1514" w:type="dxa"/>
            <w:tcBorders>
              <w:bottom w:val="single" w:color="000000" w:sz="6" w:space="0"/>
              <w:right w:val="single" w:color="000000" w:sz="6" w:space="0"/>
            </w:tcBorders>
            <w:noWrap w:val="0"/>
            <w:vAlign w:val="center"/>
          </w:tcPr>
          <w:p w14:paraId="14F4A485">
            <w:pPr>
              <w:keepNext w:val="0"/>
              <w:keepLines w:val="0"/>
              <w:widowControl/>
              <w:suppressLineNumbers w:val="0"/>
              <w:spacing w:line="360" w:lineRule="auto"/>
              <w:jc w:val="center"/>
              <w:rPr>
                <w:rFonts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薛周</w:t>
            </w:r>
          </w:p>
        </w:tc>
        <w:tc>
          <w:tcPr>
            <w:tcW w:w="1037" w:type="pct"/>
            <w:tcBorders>
              <w:bottom w:val="single" w:color="000000" w:sz="6" w:space="0"/>
              <w:right w:val="single" w:color="000000" w:sz="6" w:space="0"/>
            </w:tcBorders>
            <w:noWrap w:val="0"/>
            <w:vAlign w:val="center"/>
          </w:tcPr>
          <w:p w14:paraId="46D60E78">
            <w:pPr>
              <w:keepNext w:val="0"/>
              <w:keepLines w:val="0"/>
              <w:widowControl/>
              <w:suppressLineNumbers w:val="0"/>
              <w:spacing w:line="360" w:lineRule="auto"/>
              <w:jc w:val="center"/>
              <w:rPr>
                <w:sz w:val="21"/>
                <w:szCs w:val="21"/>
              </w:rPr>
            </w:pPr>
            <w:r>
              <w:rPr>
                <w:rFonts w:ascii="宋体" w:hAnsi="宋体" w:eastAsia="宋体" w:cs="宋体"/>
                <w:kern w:val="0"/>
                <w:sz w:val="21"/>
                <w:szCs w:val="21"/>
                <w:lang w:val="en-US" w:eastAsia="zh-CN" w:bidi="ar"/>
              </w:rPr>
              <w:t>随机抽取</w:t>
            </w:r>
          </w:p>
        </w:tc>
        <w:tc>
          <w:tcPr>
            <w:tcW w:w="1114" w:type="pct"/>
            <w:tcBorders>
              <w:bottom w:val="single" w:color="000000" w:sz="6" w:space="0"/>
              <w:right w:val="single" w:color="000000" w:sz="6" w:space="0"/>
            </w:tcBorders>
            <w:noWrap w:val="0"/>
            <w:vAlign w:val="center"/>
          </w:tcPr>
          <w:p w14:paraId="14C06A2C">
            <w:pPr>
              <w:keepNext w:val="0"/>
              <w:keepLines w:val="0"/>
              <w:widowControl/>
              <w:suppressLineNumbers w:val="0"/>
              <w:spacing w:line="360" w:lineRule="auto"/>
              <w:jc w:val="center"/>
              <w:rPr>
                <w:sz w:val="21"/>
                <w:szCs w:val="21"/>
              </w:rPr>
            </w:pPr>
            <w:r>
              <w:rPr>
                <w:rFonts w:ascii="宋体" w:hAnsi="宋体" w:eastAsia="宋体" w:cs="宋体"/>
                <w:kern w:val="0"/>
                <w:sz w:val="21"/>
                <w:szCs w:val="21"/>
                <w:lang w:val="en-US" w:eastAsia="zh-CN" w:bidi="ar"/>
              </w:rPr>
              <w:t>全过程</w:t>
            </w:r>
          </w:p>
        </w:tc>
        <w:tc>
          <w:tcPr>
            <w:tcW w:w="936" w:type="pct"/>
            <w:tcBorders>
              <w:bottom w:val="single" w:color="000000" w:sz="6" w:space="0"/>
              <w:right w:val="single" w:color="000000" w:sz="6" w:space="0"/>
            </w:tcBorders>
            <w:noWrap w:val="0"/>
            <w:vAlign w:val="center"/>
          </w:tcPr>
          <w:p w14:paraId="658AC91A">
            <w:pPr>
              <w:keepNext w:val="0"/>
              <w:keepLines w:val="0"/>
              <w:widowControl/>
              <w:suppressLineNumbers w:val="0"/>
              <w:spacing w:line="360" w:lineRule="auto"/>
              <w:jc w:val="center"/>
              <w:rPr>
                <w:sz w:val="21"/>
                <w:szCs w:val="21"/>
              </w:rPr>
            </w:pPr>
          </w:p>
        </w:tc>
      </w:tr>
    </w:tbl>
    <w:p w14:paraId="3EF8FE65">
      <w:pPr>
        <w:keepNext w:val="0"/>
        <w:keepLines w:val="0"/>
        <w:pageBreakBefore w:val="0"/>
        <w:widowControl w:val="0"/>
        <w:numPr>
          <w:ilvl w:val="0"/>
          <w:numId w:val="0"/>
        </w:numPr>
        <w:kinsoku/>
        <w:wordWrap/>
        <w:overflowPunct/>
        <w:topLinePunct w:val="0"/>
        <w:autoSpaceDE/>
        <w:autoSpaceDN/>
        <w:bidi w:val="0"/>
        <w:adjustRightInd/>
        <w:snapToGrid/>
        <w:spacing w:line="336" w:lineRule="auto"/>
        <w:ind w:leftChars="200"/>
        <w:jc w:val="left"/>
        <w:textAlignment w:val="auto"/>
        <w:rPr>
          <w:rFonts w:ascii="宋体" w:hAnsi="宋体" w:eastAsia="宋体" w:cs="宋体"/>
          <w:kern w:val="0"/>
          <w:sz w:val="21"/>
          <w:szCs w:val="21"/>
          <w:lang w:val="en-US" w:eastAsia="zh-CN" w:bidi="ar"/>
        </w:rPr>
      </w:pPr>
      <w:r>
        <w:rPr>
          <w:rFonts w:ascii="宋体" w:hAnsi="宋体" w:eastAsia="宋体" w:cs="宋体"/>
          <w:kern w:val="0"/>
          <w:sz w:val="21"/>
          <w:szCs w:val="21"/>
          <w:lang w:val="en-US" w:eastAsia="zh-CN" w:bidi="ar"/>
        </w:rPr>
        <w:t>注：产生方式注明是随机抽取或自行选定；参与过程注明是确定供应商、谈判或全过程。</w:t>
      </w:r>
    </w:p>
    <w:p w14:paraId="14B783BC">
      <w:pPr>
        <w:keepNext w:val="0"/>
        <w:keepLines w:val="0"/>
        <w:pageBreakBefore w:val="0"/>
        <w:widowControl w:val="0"/>
        <w:numPr>
          <w:ilvl w:val="0"/>
          <w:numId w:val="1"/>
        </w:numPr>
        <w:kinsoku/>
        <w:wordWrap/>
        <w:overflowPunct/>
        <w:topLinePunct w:val="0"/>
        <w:autoSpaceDE/>
        <w:autoSpaceDN/>
        <w:bidi w:val="0"/>
        <w:adjustRightInd/>
        <w:snapToGrid/>
        <w:spacing w:line="336" w:lineRule="auto"/>
        <w:ind w:left="0" w:leftChars="0" w:firstLine="422" w:firstLineChars="200"/>
        <w:jc w:val="left"/>
        <w:textAlignment w:val="auto"/>
        <w:rPr>
          <w:rFonts w:ascii="宋体" w:hAnsi="宋体" w:eastAsia="宋体" w:cs="宋体"/>
          <w:b/>
          <w:bCs/>
          <w:kern w:val="0"/>
          <w:sz w:val="21"/>
          <w:szCs w:val="21"/>
          <w:lang w:val="en-US" w:eastAsia="zh-CN" w:bidi="ar"/>
        </w:rPr>
      </w:pPr>
      <w:r>
        <w:rPr>
          <w:rFonts w:ascii="宋体" w:hAnsi="宋体" w:eastAsia="宋体" w:cs="宋体"/>
          <w:b/>
          <w:bCs/>
          <w:kern w:val="0"/>
          <w:sz w:val="21"/>
          <w:szCs w:val="21"/>
          <w:lang w:val="en-US" w:eastAsia="zh-CN" w:bidi="ar"/>
        </w:rPr>
        <w:t>质疑</w:t>
      </w:r>
    </w:p>
    <w:p w14:paraId="77916CEC">
      <w:pPr>
        <w:keepNext w:val="0"/>
        <w:keepLines w:val="0"/>
        <w:pageBreakBefore w:val="0"/>
        <w:widowControl w:val="0"/>
        <w:numPr>
          <w:ilvl w:val="0"/>
          <w:numId w:val="0"/>
        </w:numPr>
        <w:kinsoku/>
        <w:wordWrap/>
        <w:overflowPunct/>
        <w:topLinePunct w:val="0"/>
        <w:autoSpaceDE/>
        <w:autoSpaceDN/>
        <w:bidi w:val="0"/>
        <w:adjustRightInd/>
        <w:snapToGrid/>
        <w:spacing w:line="336" w:lineRule="auto"/>
        <w:ind w:leftChars="200"/>
        <w:jc w:val="left"/>
        <w:textAlignment w:val="auto"/>
        <w:rPr>
          <w:rFonts w:ascii="宋体" w:hAnsi="宋体" w:eastAsia="宋体" w:cs="宋体"/>
          <w:b/>
          <w:bCs/>
          <w:kern w:val="0"/>
          <w:sz w:val="21"/>
          <w:szCs w:val="21"/>
          <w:lang w:val="en-US" w:eastAsia="zh-CN" w:bidi="ar"/>
        </w:rPr>
      </w:pPr>
      <w:r>
        <w:rPr>
          <w:rFonts w:ascii="宋体" w:hAnsi="宋体" w:eastAsia="宋体" w:cs="宋体"/>
          <w:b/>
          <w:bCs/>
          <w:kern w:val="0"/>
          <w:sz w:val="21"/>
          <w:szCs w:val="21"/>
          <w:lang w:val="en-US" w:eastAsia="zh-CN" w:bidi="ar"/>
        </w:rPr>
        <w:t>参与采购活动的供应商如对此公告有异议的，请于此公告发布之日起七个工作日内，以书面形式向采购人、代理机构提出质疑。</w:t>
      </w:r>
    </w:p>
    <w:p w14:paraId="3A1FCB7F">
      <w:pPr>
        <w:keepNext w:val="0"/>
        <w:keepLines w:val="0"/>
        <w:pageBreakBefore w:val="0"/>
        <w:widowControl w:val="0"/>
        <w:numPr>
          <w:ilvl w:val="0"/>
          <w:numId w:val="1"/>
        </w:numPr>
        <w:kinsoku/>
        <w:wordWrap/>
        <w:overflowPunct/>
        <w:topLinePunct w:val="0"/>
        <w:autoSpaceDE/>
        <w:autoSpaceDN/>
        <w:bidi w:val="0"/>
        <w:adjustRightInd/>
        <w:snapToGrid/>
        <w:spacing w:line="336" w:lineRule="auto"/>
        <w:ind w:left="0" w:leftChars="0" w:firstLine="422" w:firstLineChars="200"/>
        <w:jc w:val="left"/>
        <w:textAlignment w:val="auto"/>
        <w:rPr>
          <w:rFonts w:ascii="宋体" w:hAnsi="宋体" w:eastAsia="宋体" w:cs="宋体"/>
          <w:b/>
          <w:bCs/>
          <w:kern w:val="0"/>
          <w:sz w:val="21"/>
          <w:szCs w:val="21"/>
          <w:lang w:val="en-US" w:eastAsia="zh-CN" w:bidi="ar"/>
        </w:rPr>
      </w:pPr>
      <w:r>
        <w:rPr>
          <w:rFonts w:ascii="宋体" w:hAnsi="宋体" w:eastAsia="宋体" w:cs="宋体"/>
          <w:b/>
          <w:bCs/>
          <w:kern w:val="0"/>
          <w:sz w:val="21"/>
          <w:szCs w:val="21"/>
          <w:lang w:val="en-US" w:eastAsia="zh-CN" w:bidi="ar"/>
        </w:rPr>
        <w:t>公告期限</w:t>
      </w:r>
    </w:p>
    <w:p w14:paraId="75BB5BB8">
      <w:pPr>
        <w:keepNext w:val="0"/>
        <w:keepLines w:val="0"/>
        <w:pageBreakBefore w:val="0"/>
        <w:widowControl w:val="0"/>
        <w:numPr>
          <w:ilvl w:val="0"/>
          <w:numId w:val="0"/>
        </w:numPr>
        <w:kinsoku/>
        <w:wordWrap/>
        <w:overflowPunct/>
        <w:topLinePunct w:val="0"/>
        <w:autoSpaceDE/>
        <w:autoSpaceDN/>
        <w:bidi w:val="0"/>
        <w:adjustRightInd/>
        <w:snapToGrid/>
        <w:spacing w:line="336" w:lineRule="auto"/>
        <w:ind w:firstLine="422" w:firstLineChars="200"/>
        <w:jc w:val="both"/>
        <w:textAlignment w:val="auto"/>
        <w:rPr>
          <w:rFonts w:ascii="宋体" w:hAnsi="宋体" w:eastAsia="宋体" w:cs="宋体"/>
          <w:b/>
          <w:bCs/>
          <w:kern w:val="0"/>
          <w:sz w:val="21"/>
          <w:szCs w:val="21"/>
          <w:lang w:val="en-US" w:eastAsia="zh-CN" w:bidi="ar"/>
        </w:rPr>
      </w:pPr>
      <w:r>
        <w:rPr>
          <w:rFonts w:ascii="宋体" w:hAnsi="宋体" w:eastAsia="宋体" w:cs="宋体"/>
          <w:b/>
          <w:bCs/>
          <w:kern w:val="0"/>
          <w:sz w:val="21"/>
          <w:szCs w:val="21"/>
          <w:lang w:val="en-US" w:eastAsia="zh-CN" w:bidi="ar"/>
        </w:rPr>
        <w:t>自本公告发布之日起1个工作日。</w:t>
      </w:r>
    </w:p>
    <w:p w14:paraId="31BA2273">
      <w:pPr>
        <w:keepNext w:val="0"/>
        <w:keepLines w:val="0"/>
        <w:pageBreakBefore w:val="0"/>
        <w:widowControl w:val="0"/>
        <w:numPr>
          <w:ilvl w:val="0"/>
          <w:numId w:val="1"/>
        </w:numPr>
        <w:kinsoku/>
        <w:wordWrap/>
        <w:overflowPunct/>
        <w:topLinePunct w:val="0"/>
        <w:autoSpaceDE/>
        <w:autoSpaceDN/>
        <w:bidi w:val="0"/>
        <w:adjustRightInd/>
        <w:snapToGrid/>
        <w:spacing w:line="336" w:lineRule="auto"/>
        <w:ind w:left="0" w:leftChars="0" w:firstLine="422" w:firstLineChars="200"/>
        <w:jc w:val="both"/>
        <w:textAlignment w:val="auto"/>
        <w:rPr>
          <w:rFonts w:ascii="宋体" w:hAnsi="宋体" w:eastAsia="宋体" w:cs="宋体"/>
          <w:b/>
          <w:bCs/>
          <w:kern w:val="0"/>
          <w:sz w:val="21"/>
          <w:szCs w:val="21"/>
          <w:lang w:val="en-US" w:eastAsia="zh-CN" w:bidi="ar"/>
        </w:rPr>
      </w:pPr>
      <w:r>
        <w:rPr>
          <w:rFonts w:ascii="宋体" w:hAnsi="宋体" w:eastAsia="宋体" w:cs="宋体"/>
          <w:b/>
          <w:bCs/>
          <w:kern w:val="0"/>
          <w:sz w:val="21"/>
          <w:szCs w:val="21"/>
          <w:lang w:val="en-US" w:eastAsia="zh-CN" w:bidi="ar"/>
        </w:rPr>
        <w:t>采购项目联系人姓名和电话</w:t>
      </w:r>
    </w:p>
    <w:p w14:paraId="4E170C9B">
      <w:pPr>
        <w:keepNext w:val="0"/>
        <w:keepLines w:val="0"/>
        <w:pageBreakBefore w:val="0"/>
        <w:widowControl w:val="0"/>
        <w:numPr>
          <w:ilvl w:val="0"/>
          <w:numId w:val="3"/>
        </w:numPr>
        <w:kinsoku/>
        <w:wordWrap/>
        <w:overflowPunct/>
        <w:topLinePunct w:val="0"/>
        <w:autoSpaceDE/>
        <w:autoSpaceDN/>
        <w:bidi w:val="0"/>
        <w:adjustRightInd/>
        <w:snapToGrid/>
        <w:spacing w:line="336" w:lineRule="auto"/>
        <w:ind w:leftChars="200"/>
        <w:jc w:val="both"/>
        <w:textAlignment w:val="auto"/>
        <w:rPr>
          <w:rFonts w:hint="eastAsia" w:ascii="宋体" w:hAnsi="宋体" w:eastAsia="宋体" w:cs="宋体"/>
          <w:kern w:val="0"/>
          <w:sz w:val="21"/>
          <w:szCs w:val="21"/>
          <w:lang w:val="en-US" w:eastAsia="zh-CN" w:bidi="ar"/>
        </w:rPr>
      </w:pPr>
      <w:r>
        <w:rPr>
          <w:rFonts w:ascii="宋体" w:hAnsi="宋体" w:eastAsia="宋体" w:cs="宋体"/>
          <w:kern w:val="0"/>
          <w:sz w:val="21"/>
          <w:szCs w:val="21"/>
          <w:lang w:val="en-US" w:eastAsia="zh-CN" w:bidi="ar"/>
        </w:rPr>
        <w:t>采购项目</w:t>
      </w:r>
      <w:r>
        <w:rPr>
          <w:rFonts w:hint="eastAsia" w:ascii="宋体" w:hAnsi="宋体" w:eastAsia="宋体" w:cs="宋体"/>
          <w:kern w:val="0"/>
          <w:sz w:val="21"/>
          <w:szCs w:val="21"/>
          <w:lang w:val="en-US" w:eastAsia="zh-CN" w:bidi="ar"/>
        </w:rPr>
        <w:t>联系人</w:t>
      </w:r>
    </w:p>
    <w:p w14:paraId="398F8F69">
      <w:pPr>
        <w:keepNext w:val="0"/>
        <w:keepLines w:val="0"/>
        <w:pageBreakBefore w:val="0"/>
        <w:widowControl w:val="0"/>
        <w:numPr>
          <w:ilvl w:val="0"/>
          <w:numId w:val="0"/>
        </w:numPr>
        <w:kinsoku/>
        <w:wordWrap/>
        <w:overflowPunct/>
        <w:topLinePunct w:val="0"/>
        <w:autoSpaceDE/>
        <w:autoSpaceDN/>
        <w:bidi w:val="0"/>
        <w:adjustRightInd/>
        <w:snapToGrid/>
        <w:spacing w:line="336" w:lineRule="auto"/>
        <w:ind w:firstLine="420" w:firstLineChars="200"/>
        <w:jc w:val="both"/>
        <w:textAlignment w:val="auto"/>
        <w:rPr>
          <w:rFonts w:hint="default"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姓名：徐龙</w:t>
      </w:r>
      <w:r>
        <w:rPr>
          <w:rFonts w:hint="eastAsia" w:ascii="宋体" w:hAnsi="宋体" w:eastAsia="宋体" w:cs="宋体"/>
          <w:kern w:val="0"/>
          <w:sz w:val="21"/>
          <w:szCs w:val="21"/>
          <w:lang w:val="en-US" w:eastAsia="zh-CN" w:bidi="ar"/>
        </w:rPr>
        <w:tab/>
      </w:r>
      <w:r>
        <w:rPr>
          <w:rFonts w:hint="eastAsia" w:ascii="宋体" w:hAnsi="宋体" w:eastAsia="宋体" w:cs="宋体"/>
          <w:kern w:val="0"/>
          <w:sz w:val="21"/>
          <w:szCs w:val="21"/>
          <w:lang w:val="en-US" w:eastAsia="zh-CN" w:bidi="ar"/>
        </w:rPr>
        <w:t>电 话：17776437868</w:t>
      </w:r>
    </w:p>
    <w:p w14:paraId="088976CF">
      <w:pPr>
        <w:keepNext w:val="0"/>
        <w:keepLines w:val="0"/>
        <w:pageBreakBefore w:val="0"/>
        <w:widowControl w:val="0"/>
        <w:numPr>
          <w:ilvl w:val="0"/>
          <w:numId w:val="3"/>
        </w:numPr>
        <w:kinsoku/>
        <w:wordWrap/>
        <w:overflowPunct/>
        <w:topLinePunct w:val="0"/>
        <w:autoSpaceDE/>
        <w:autoSpaceDN/>
        <w:bidi w:val="0"/>
        <w:adjustRightInd/>
        <w:snapToGrid/>
        <w:spacing w:line="336" w:lineRule="auto"/>
        <w:ind w:left="420" w:leftChars="200" w:firstLine="0" w:firstLineChars="0"/>
        <w:jc w:val="both"/>
        <w:textAlignment w:val="auto"/>
        <w:rPr>
          <w:rFonts w:ascii="宋体" w:hAnsi="宋体" w:eastAsia="宋体" w:cs="宋体"/>
          <w:kern w:val="0"/>
          <w:sz w:val="21"/>
          <w:szCs w:val="21"/>
          <w:lang w:val="en-US" w:eastAsia="zh-CN" w:bidi="ar"/>
        </w:rPr>
      </w:pPr>
      <w:r>
        <w:rPr>
          <w:rFonts w:ascii="宋体" w:hAnsi="宋体" w:eastAsia="宋体" w:cs="宋体"/>
          <w:kern w:val="0"/>
          <w:sz w:val="21"/>
          <w:szCs w:val="21"/>
          <w:lang w:val="en-US" w:eastAsia="zh-CN" w:bidi="ar"/>
        </w:rPr>
        <w:t>采购人</w:t>
      </w:r>
    </w:p>
    <w:p w14:paraId="121D1B92">
      <w:pPr>
        <w:keepNext w:val="0"/>
        <w:keepLines w:val="0"/>
        <w:pageBreakBefore w:val="0"/>
        <w:widowControl w:val="0"/>
        <w:numPr>
          <w:ilvl w:val="0"/>
          <w:numId w:val="0"/>
        </w:numPr>
        <w:kinsoku/>
        <w:wordWrap/>
        <w:overflowPunct/>
        <w:topLinePunct w:val="0"/>
        <w:autoSpaceDE/>
        <w:autoSpaceDN/>
        <w:bidi w:val="0"/>
        <w:adjustRightInd/>
        <w:snapToGrid/>
        <w:spacing w:line="336" w:lineRule="auto"/>
        <w:ind w:firstLine="420" w:firstLineChars="200"/>
        <w:jc w:val="both"/>
        <w:textAlignment w:val="auto"/>
        <w:rPr>
          <w:rFonts w:hint="eastAsia" w:asciiTheme="majorEastAsia" w:hAnsiTheme="majorEastAsia" w:eastAsiaTheme="majorEastAsia" w:cstheme="majorEastAsia"/>
          <w:color w:val="auto"/>
          <w:lang w:val="en-US" w:eastAsia="zh-CN"/>
        </w:rPr>
      </w:pPr>
      <w:r>
        <w:rPr>
          <w:rFonts w:hint="eastAsia" w:asciiTheme="majorEastAsia" w:hAnsiTheme="majorEastAsia" w:eastAsiaTheme="majorEastAsia" w:cstheme="majorEastAsia"/>
          <w:color w:val="auto"/>
          <w:lang w:val="en-US" w:eastAsia="zh-CN"/>
        </w:rPr>
        <w:t>名 称：湖南省工业贸易学校</w:t>
      </w:r>
    </w:p>
    <w:p w14:paraId="7005CCC6">
      <w:pPr>
        <w:keepNext w:val="0"/>
        <w:keepLines w:val="0"/>
        <w:pageBreakBefore w:val="0"/>
        <w:widowControl w:val="0"/>
        <w:numPr>
          <w:ilvl w:val="0"/>
          <w:numId w:val="0"/>
        </w:numPr>
        <w:kinsoku/>
        <w:wordWrap/>
        <w:overflowPunct/>
        <w:topLinePunct w:val="0"/>
        <w:autoSpaceDE/>
        <w:autoSpaceDN/>
        <w:bidi w:val="0"/>
        <w:adjustRightInd/>
        <w:snapToGrid/>
        <w:spacing w:line="336" w:lineRule="auto"/>
        <w:ind w:firstLine="420" w:firstLineChars="200"/>
        <w:jc w:val="both"/>
        <w:textAlignment w:val="auto"/>
        <w:rPr>
          <w:rFonts w:ascii="宋体" w:hAnsi="宋体" w:eastAsia="宋体" w:cs="宋体"/>
          <w:kern w:val="0"/>
          <w:sz w:val="24"/>
          <w:szCs w:val="24"/>
          <w:lang w:val="en-US" w:eastAsia="zh-CN" w:bidi="ar"/>
        </w:rPr>
      </w:pPr>
      <w:r>
        <w:rPr>
          <w:rFonts w:hint="eastAsia" w:asciiTheme="majorEastAsia" w:hAnsiTheme="majorEastAsia" w:eastAsiaTheme="majorEastAsia" w:cstheme="majorEastAsia"/>
          <w:color w:val="auto"/>
          <w:lang w:val="en-US" w:eastAsia="zh-CN"/>
        </w:rPr>
        <w:t>地 址：长沙市雨花区树木岭路57号</w:t>
      </w:r>
    </w:p>
    <w:p w14:paraId="31028877">
      <w:pPr>
        <w:keepNext w:val="0"/>
        <w:keepLines w:val="0"/>
        <w:pageBreakBefore w:val="0"/>
        <w:widowControl w:val="0"/>
        <w:numPr>
          <w:ilvl w:val="0"/>
          <w:numId w:val="0"/>
        </w:numPr>
        <w:kinsoku/>
        <w:wordWrap/>
        <w:overflowPunct/>
        <w:topLinePunct w:val="0"/>
        <w:autoSpaceDE/>
        <w:autoSpaceDN/>
        <w:bidi w:val="0"/>
        <w:adjustRightInd/>
        <w:snapToGrid/>
        <w:spacing w:line="336" w:lineRule="auto"/>
        <w:ind w:firstLine="420" w:firstLineChars="200"/>
        <w:jc w:val="both"/>
        <w:textAlignment w:val="auto"/>
        <w:rPr>
          <w:rFonts w:hint="default" w:asciiTheme="majorEastAsia" w:hAnsiTheme="majorEastAsia" w:eastAsiaTheme="majorEastAsia" w:cstheme="majorEastAsia"/>
          <w:color w:val="auto"/>
          <w:lang w:val="en-US" w:eastAsia="zh-CN"/>
        </w:rPr>
      </w:pPr>
      <w:r>
        <w:rPr>
          <w:rFonts w:hint="eastAsia" w:asciiTheme="majorEastAsia" w:hAnsiTheme="majorEastAsia" w:eastAsiaTheme="majorEastAsia" w:cstheme="majorEastAsia"/>
          <w:color w:val="auto"/>
          <w:lang w:val="en-US" w:eastAsia="zh-CN"/>
        </w:rPr>
        <w:t>联系人：</w:t>
      </w:r>
      <w:r>
        <w:rPr>
          <w:rFonts w:hint="eastAsia"/>
          <w:lang w:val="en-US" w:eastAsia="zh-CN"/>
        </w:rPr>
        <w:t>夏老师</w:t>
      </w:r>
      <w:r>
        <w:rPr>
          <w:rFonts w:hint="eastAsia" w:asciiTheme="majorEastAsia" w:hAnsiTheme="majorEastAsia" w:eastAsiaTheme="majorEastAsia" w:cstheme="majorEastAsia"/>
          <w:color w:val="auto"/>
          <w:lang w:val="en-US" w:eastAsia="zh-CN"/>
        </w:rPr>
        <w:t xml:space="preserve">  电 话：</w:t>
      </w:r>
      <w:r>
        <w:rPr>
          <w:rFonts w:hint="eastAsia" w:asciiTheme="minorEastAsia" w:hAnsiTheme="minorEastAsia" w:eastAsiaTheme="minorEastAsia" w:cstheme="minorEastAsia"/>
          <w:color w:val="auto"/>
          <w:highlight w:val="none"/>
        </w:rPr>
        <w:t>0731-85649021</w:t>
      </w:r>
    </w:p>
    <w:p w14:paraId="01DC98FD">
      <w:pPr>
        <w:keepNext w:val="0"/>
        <w:keepLines w:val="0"/>
        <w:pageBreakBefore w:val="0"/>
        <w:widowControl w:val="0"/>
        <w:numPr>
          <w:ilvl w:val="0"/>
          <w:numId w:val="0"/>
        </w:numPr>
        <w:kinsoku/>
        <w:wordWrap/>
        <w:overflowPunct/>
        <w:topLinePunct w:val="0"/>
        <w:autoSpaceDE/>
        <w:autoSpaceDN/>
        <w:bidi w:val="0"/>
        <w:adjustRightInd/>
        <w:snapToGrid/>
        <w:spacing w:line="336" w:lineRule="auto"/>
        <w:ind w:firstLine="420" w:firstLineChars="200"/>
        <w:jc w:val="both"/>
        <w:textAlignment w:val="auto"/>
        <w:rPr>
          <w:rFonts w:hint="default" w:ascii="宋体" w:hAnsi="宋体" w:eastAsia="宋体" w:cs="宋体"/>
          <w:kern w:val="0"/>
          <w:sz w:val="24"/>
          <w:szCs w:val="24"/>
          <w:lang w:val="en-US" w:eastAsia="zh-CN" w:bidi="ar"/>
        </w:rPr>
      </w:pPr>
      <w:r>
        <w:rPr>
          <w:rFonts w:hint="eastAsia" w:asciiTheme="majorEastAsia" w:hAnsiTheme="majorEastAsia" w:eastAsiaTheme="majorEastAsia" w:cstheme="majorEastAsia"/>
          <w:color w:val="auto"/>
          <w:lang w:val="en-US" w:eastAsia="zh-CN"/>
        </w:rPr>
        <w:t xml:space="preserve">邮 编：/ </w:t>
      </w:r>
      <w:r>
        <w:rPr>
          <w:rFonts w:hint="eastAsia" w:ascii="宋体" w:hAnsi="宋体" w:eastAsia="宋体" w:cs="宋体"/>
          <w:kern w:val="0"/>
          <w:sz w:val="24"/>
          <w:szCs w:val="24"/>
          <w:lang w:val="en-US" w:eastAsia="zh-CN" w:bidi="ar"/>
        </w:rPr>
        <w:t xml:space="preserve">               </w:t>
      </w:r>
      <w:r>
        <w:rPr>
          <w:rFonts w:hint="eastAsia" w:asciiTheme="majorEastAsia" w:hAnsiTheme="majorEastAsia" w:eastAsiaTheme="majorEastAsia" w:cstheme="majorEastAsia"/>
          <w:color w:val="auto"/>
          <w:lang w:val="en-US" w:eastAsia="zh-CN"/>
        </w:rPr>
        <w:t>电子邮箱：/</w:t>
      </w:r>
    </w:p>
    <w:p w14:paraId="4067B120">
      <w:pPr>
        <w:keepNext w:val="0"/>
        <w:keepLines w:val="0"/>
        <w:pageBreakBefore w:val="0"/>
        <w:widowControl w:val="0"/>
        <w:numPr>
          <w:ilvl w:val="0"/>
          <w:numId w:val="3"/>
        </w:numPr>
        <w:kinsoku/>
        <w:wordWrap/>
        <w:overflowPunct/>
        <w:topLinePunct w:val="0"/>
        <w:autoSpaceDE/>
        <w:autoSpaceDN/>
        <w:bidi w:val="0"/>
        <w:adjustRightInd/>
        <w:snapToGrid/>
        <w:spacing w:line="336" w:lineRule="auto"/>
        <w:ind w:left="420" w:leftChars="200" w:firstLine="0" w:firstLineChars="0"/>
        <w:jc w:val="both"/>
        <w:textAlignment w:val="auto"/>
        <w:rPr>
          <w:rFonts w:ascii="宋体" w:hAnsi="宋体" w:eastAsia="宋体" w:cs="宋体"/>
          <w:kern w:val="0"/>
          <w:sz w:val="21"/>
          <w:szCs w:val="21"/>
          <w:lang w:val="en-US" w:eastAsia="zh-CN" w:bidi="ar"/>
        </w:rPr>
      </w:pPr>
      <w:r>
        <w:rPr>
          <w:rFonts w:ascii="宋体" w:hAnsi="宋体" w:eastAsia="宋体" w:cs="宋体"/>
          <w:kern w:val="0"/>
          <w:sz w:val="21"/>
          <w:szCs w:val="21"/>
          <w:lang w:val="en-US" w:eastAsia="zh-CN" w:bidi="ar"/>
        </w:rPr>
        <w:t>采购代理机构</w:t>
      </w:r>
    </w:p>
    <w:p w14:paraId="651158AD">
      <w:pPr>
        <w:keepNext w:val="0"/>
        <w:keepLines w:val="0"/>
        <w:pageBreakBefore w:val="0"/>
        <w:widowControl w:val="0"/>
        <w:numPr>
          <w:ilvl w:val="0"/>
          <w:numId w:val="0"/>
        </w:numPr>
        <w:kinsoku/>
        <w:wordWrap/>
        <w:overflowPunct/>
        <w:topLinePunct w:val="0"/>
        <w:autoSpaceDE/>
        <w:autoSpaceDN/>
        <w:bidi w:val="0"/>
        <w:adjustRightInd/>
        <w:snapToGrid/>
        <w:spacing w:line="336" w:lineRule="auto"/>
        <w:ind w:firstLine="420" w:firstLineChars="200"/>
        <w:jc w:val="both"/>
        <w:textAlignment w:val="auto"/>
        <w:rPr>
          <w:rFonts w:hint="eastAsia" w:asciiTheme="majorEastAsia" w:hAnsiTheme="majorEastAsia" w:eastAsiaTheme="majorEastAsia" w:cstheme="majorEastAsia"/>
          <w:color w:val="auto"/>
          <w:lang w:val="en-US" w:eastAsia="zh-CN"/>
        </w:rPr>
      </w:pPr>
      <w:r>
        <w:rPr>
          <w:rFonts w:hint="eastAsia" w:asciiTheme="majorEastAsia" w:hAnsiTheme="majorEastAsia" w:eastAsiaTheme="majorEastAsia" w:cstheme="majorEastAsia"/>
          <w:color w:val="auto"/>
          <w:lang w:val="en-US" w:eastAsia="zh-CN"/>
        </w:rPr>
        <w:t>名 称：天鉴国际工程管理有限公司</w:t>
      </w:r>
    </w:p>
    <w:p w14:paraId="69D939C7">
      <w:pPr>
        <w:keepNext w:val="0"/>
        <w:keepLines w:val="0"/>
        <w:pageBreakBefore w:val="0"/>
        <w:widowControl w:val="0"/>
        <w:numPr>
          <w:ilvl w:val="0"/>
          <w:numId w:val="0"/>
        </w:numPr>
        <w:kinsoku/>
        <w:wordWrap/>
        <w:overflowPunct/>
        <w:topLinePunct w:val="0"/>
        <w:autoSpaceDE/>
        <w:autoSpaceDN/>
        <w:bidi w:val="0"/>
        <w:adjustRightInd/>
        <w:snapToGrid/>
        <w:spacing w:line="336" w:lineRule="auto"/>
        <w:ind w:firstLine="420" w:firstLineChars="200"/>
        <w:jc w:val="both"/>
        <w:textAlignment w:val="auto"/>
        <w:rPr>
          <w:rFonts w:hint="eastAsia" w:asciiTheme="majorEastAsia" w:hAnsiTheme="majorEastAsia" w:eastAsiaTheme="majorEastAsia" w:cstheme="majorEastAsia"/>
          <w:color w:val="auto"/>
          <w:lang w:val="en-US" w:eastAsia="zh-CN"/>
        </w:rPr>
      </w:pPr>
      <w:r>
        <w:rPr>
          <w:rFonts w:hint="eastAsia" w:asciiTheme="majorEastAsia" w:hAnsiTheme="majorEastAsia" w:eastAsiaTheme="majorEastAsia" w:cstheme="majorEastAsia"/>
          <w:color w:val="auto"/>
          <w:lang w:val="en-US" w:eastAsia="zh-CN"/>
        </w:rPr>
        <w:t>地 址：长沙市雨花区金海路128号领智工业园第A6栋101房</w:t>
      </w:r>
    </w:p>
    <w:p w14:paraId="1D59A5A7">
      <w:pPr>
        <w:keepNext w:val="0"/>
        <w:keepLines w:val="0"/>
        <w:pageBreakBefore w:val="0"/>
        <w:widowControl w:val="0"/>
        <w:numPr>
          <w:ilvl w:val="0"/>
          <w:numId w:val="0"/>
        </w:numPr>
        <w:kinsoku/>
        <w:wordWrap/>
        <w:overflowPunct/>
        <w:topLinePunct w:val="0"/>
        <w:autoSpaceDE/>
        <w:autoSpaceDN/>
        <w:bidi w:val="0"/>
        <w:adjustRightInd/>
        <w:snapToGrid/>
        <w:spacing w:line="336" w:lineRule="auto"/>
        <w:ind w:firstLine="420" w:firstLineChars="200"/>
        <w:jc w:val="both"/>
        <w:textAlignment w:val="auto"/>
        <w:rPr>
          <w:rFonts w:hint="eastAsia" w:asciiTheme="majorEastAsia" w:hAnsiTheme="majorEastAsia" w:eastAsiaTheme="majorEastAsia" w:cstheme="majorEastAsia"/>
          <w:color w:val="auto"/>
          <w:lang w:val="en-US" w:eastAsia="zh-CN"/>
        </w:rPr>
      </w:pPr>
      <w:r>
        <w:rPr>
          <w:rFonts w:hint="eastAsia" w:asciiTheme="majorEastAsia" w:hAnsiTheme="majorEastAsia" w:eastAsiaTheme="majorEastAsia" w:cstheme="majorEastAsia"/>
          <w:color w:val="auto"/>
          <w:lang w:val="en-US" w:eastAsia="zh-CN"/>
        </w:rPr>
        <w:t xml:space="preserve">联系人：徐龙、唐文婷、李瑜、刘展    电 话：0731-85235479-8425 </w:t>
      </w:r>
    </w:p>
    <w:p w14:paraId="6ABC3B2F">
      <w:pPr>
        <w:keepNext w:val="0"/>
        <w:keepLines w:val="0"/>
        <w:pageBreakBefore w:val="0"/>
        <w:widowControl w:val="0"/>
        <w:numPr>
          <w:ilvl w:val="0"/>
          <w:numId w:val="0"/>
        </w:numPr>
        <w:kinsoku/>
        <w:wordWrap/>
        <w:overflowPunct/>
        <w:topLinePunct w:val="0"/>
        <w:autoSpaceDE/>
        <w:autoSpaceDN/>
        <w:bidi w:val="0"/>
        <w:adjustRightInd/>
        <w:snapToGrid/>
        <w:spacing w:line="336" w:lineRule="auto"/>
        <w:ind w:firstLine="420" w:firstLineChars="200"/>
        <w:jc w:val="both"/>
        <w:textAlignment w:val="auto"/>
        <w:rPr>
          <w:rFonts w:hint="eastAsia" w:ascii="宋体" w:hAnsi="宋体" w:eastAsia="宋体" w:cs="宋体"/>
          <w:kern w:val="0"/>
          <w:sz w:val="21"/>
          <w:szCs w:val="21"/>
          <w:lang w:val="en-US" w:eastAsia="zh-CN" w:bidi="ar"/>
        </w:rPr>
      </w:pPr>
      <w:r>
        <w:rPr>
          <w:rFonts w:hint="eastAsia" w:asciiTheme="majorEastAsia" w:hAnsiTheme="majorEastAsia" w:eastAsiaTheme="majorEastAsia" w:cstheme="majorEastAsia"/>
          <w:color w:val="auto"/>
          <w:lang w:val="en-US" w:eastAsia="zh-CN"/>
        </w:rPr>
        <w:t>邮 编：410000                       电子邮箱：592220109@qq.com</w:t>
      </w: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AFF" w:usb1="C0007841" w:usb2="00000009" w:usb3="00000000" w:csb0="400001FF" w:csb1="FFFF0000"/>
  </w:font>
  <w:font w:name="宋体">
    <w:panose1 w:val="02010600030101010101"/>
    <w:charset w:val="52"/>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Verdana">
    <w:panose1 w:val="020B0604030504040204"/>
    <w:charset w:val="00"/>
    <w:family w:val="swiss"/>
    <w:pitch w:val="default"/>
    <w:sig w:usb0="A10006FF" w:usb1="4000205B" w:usb2="00000010"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4AB99F2"/>
    <w:multiLevelType w:val="singleLevel"/>
    <w:tmpl w:val="B4AB99F2"/>
    <w:lvl w:ilvl="0" w:tentative="0">
      <w:start w:val="1"/>
      <w:numFmt w:val="decimal"/>
      <w:suff w:val="nothing"/>
      <w:lvlText w:val="%1、"/>
      <w:lvlJc w:val="left"/>
    </w:lvl>
  </w:abstractNum>
  <w:abstractNum w:abstractNumId="1">
    <w:nsid w:val="FDB2D12C"/>
    <w:multiLevelType w:val="singleLevel"/>
    <w:tmpl w:val="FDB2D12C"/>
    <w:lvl w:ilvl="0" w:tentative="0">
      <w:start w:val="1"/>
      <w:numFmt w:val="chineseCounting"/>
      <w:suff w:val="nothing"/>
      <w:lvlText w:val="%1、"/>
      <w:lvlJc w:val="left"/>
      <w:rPr>
        <w:rFonts w:hint="eastAsia"/>
      </w:rPr>
    </w:lvl>
  </w:abstractNum>
  <w:abstractNum w:abstractNumId="2">
    <w:nsid w:val="47C7E559"/>
    <w:multiLevelType w:val="singleLevel"/>
    <w:tmpl w:val="47C7E559"/>
    <w:lvl w:ilvl="0" w:tentative="0">
      <w:start w:val="1"/>
      <w:numFmt w:val="decimal"/>
      <w:suff w:val="nothing"/>
      <w:lvlText w:val="%1、"/>
      <w:lvlJc w:val="left"/>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5"/>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ZjMDhmNDljOTdkNjkxNjM5ODIyYzdmNjhiZjEyOGYifQ=="/>
  </w:docVars>
  <w:rsids>
    <w:rsidRoot w:val="42C10249"/>
    <w:rsid w:val="00D40D69"/>
    <w:rsid w:val="036F6B27"/>
    <w:rsid w:val="064E336B"/>
    <w:rsid w:val="065D35AE"/>
    <w:rsid w:val="06AE3E0A"/>
    <w:rsid w:val="06CE1C0A"/>
    <w:rsid w:val="09300B06"/>
    <w:rsid w:val="0C6805B7"/>
    <w:rsid w:val="0EF05F5B"/>
    <w:rsid w:val="10172A20"/>
    <w:rsid w:val="103A04BC"/>
    <w:rsid w:val="103B37E2"/>
    <w:rsid w:val="10BE10ED"/>
    <w:rsid w:val="10BE2E9B"/>
    <w:rsid w:val="10C04E65"/>
    <w:rsid w:val="126950A1"/>
    <w:rsid w:val="15DA37E6"/>
    <w:rsid w:val="169A7F07"/>
    <w:rsid w:val="175F74CA"/>
    <w:rsid w:val="1BBE01F3"/>
    <w:rsid w:val="1E430E84"/>
    <w:rsid w:val="202D76F6"/>
    <w:rsid w:val="2059673D"/>
    <w:rsid w:val="231555C2"/>
    <w:rsid w:val="234C23C0"/>
    <w:rsid w:val="25245335"/>
    <w:rsid w:val="252E63EA"/>
    <w:rsid w:val="269E134D"/>
    <w:rsid w:val="26EF7DFB"/>
    <w:rsid w:val="290D27BA"/>
    <w:rsid w:val="2A68145E"/>
    <w:rsid w:val="2B074C47"/>
    <w:rsid w:val="2BBC16A3"/>
    <w:rsid w:val="2C316753"/>
    <w:rsid w:val="2CF9552F"/>
    <w:rsid w:val="2DD2531C"/>
    <w:rsid w:val="2E1D524D"/>
    <w:rsid w:val="2FEF2C1A"/>
    <w:rsid w:val="30DA677C"/>
    <w:rsid w:val="31F44517"/>
    <w:rsid w:val="320A3D3B"/>
    <w:rsid w:val="337B4EF0"/>
    <w:rsid w:val="33927FA5"/>
    <w:rsid w:val="33C148CD"/>
    <w:rsid w:val="364B667D"/>
    <w:rsid w:val="36785511"/>
    <w:rsid w:val="37BE35FD"/>
    <w:rsid w:val="3813135D"/>
    <w:rsid w:val="38EE0C10"/>
    <w:rsid w:val="392E7C96"/>
    <w:rsid w:val="3DDD67A7"/>
    <w:rsid w:val="40063D93"/>
    <w:rsid w:val="41200E85"/>
    <w:rsid w:val="419B050B"/>
    <w:rsid w:val="425C3445"/>
    <w:rsid w:val="480F3A01"/>
    <w:rsid w:val="483671E0"/>
    <w:rsid w:val="4A802994"/>
    <w:rsid w:val="4B83273C"/>
    <w:rsid w:val="4C147838"/>
    <w:rsid w:val="4D64034B"/>
    <w:rsid w:val="4D6D5452"/>
    <w:rsid w:val="4DEA6AA2"/>
    <w:rsid w:val="4EBE7F2F"/>
    <w:rsid w:val="50954CFF"/>
    <w:rsid w:val="51A90A23"/>
    <w:rsid w:val="52554B85"/>
    <w:rsid w:val="54442C85"/>
    <w:rsid w:val="559B1AB8"/>
    <w:rsid w:val="565F3DA6"/>
    <w:rsid w:val="580A6283"/>
    <w:rsid w:val="584C18F6"/>
    <w:rsid w:val="58ED38EB"/>
    <w:rsid w:val="5A731BCE"/>
    <w:rsid w:val="5EBF5F76"/>
    <w:rsid w:val="61573FF7"/>
    <w:rsid w:val="61695AD8"/>
    <w:rsid w:val="65554CF2"/>
    <w:rsid w:val="69E623BC"/>
    <w:rsid w:val="6ACB15B2"/>
    <w:rsid w:val="6C3359ED"/>
    <w:rsid w:val="6C524A76"/>
    <w:rsid w:val="6D4A4A10"/>
    <w:rsid w:val="6E46167B"/>
    <w:rsid w:val="6F50055E"/>
    <w:rsid w:val="6F885CC3"/>
    <w:rsid w:val="70A42689"/>
    <w:rsid w:val="71BA7C8A"/>
    <w:rsid w:val="71D66B8A"/>
    <w:rsid w:val="72092F69"/>
    <w:rsid w:val="72FF004B"/>
    <w:rsid w:val="73465C7A"/>
    <w:rsid w:val="73ED4347"/>
    <w:rsid w:val="7524023C"/>
    <w:rsid w:val="793A1DDD"/>
    <w:rsid w:val="7BD227A0"/>
    <w:rsid w:val="7D485A97"/>
    <w:rsid w:val="7DA0067C"/>
    <w:rsid w:val="7E745D91"/>
    <w:rsid w:val="7E775881"/>
    <w:rsid w:val="7E7C020E"/>
    <w:rsid w:val="7F651B7D"/>
    <w:rsid w:val="7F741DC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5">
    <w:name w:val="heading 4"/>
    <w:basedOn w:val="1"/>
    <w:next w:val="1"/>
    <w:qFormat/>
    <w:uiPriority w:val="0"/>
    <w:pPr>
      <w:keepNext/>
      <w:keepLines/>
      <w:spacing w:before="280" w:after="290" w:line="376" w:lineRule="auto"/>
      <w:outlineLvl w:val="3"/>
    </w:pPr>
    <w:rPr>
      <w:rFonts w:ascii="Arial" w:hAnsi="Arial" w:eastAsia="黑体"/>
      <w:b/>
      <w:bCs/>
      <w:sz w:val="28"/>
      <w:szCs w:val="28"/>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First Indent"/>
    <w:basedOn w:val="3"/>
    <w:next w:val="4"/>
    <w:qFormat/>
    <w:uiPriority w:val="0"/>
    <w:pPr>
      <w:tabs>
        <w:tab w:val="left" w:pos="567"/>
      </w:tabs>
      <w:adjustRightInd w:val="0"/>
      <w:snapToGrid w:val="0"/>
      <w:spacing w:before="156" w:beforeLines="50" w:after="156" w:afterLines="50" w:line="360" w:lineRule="auto"/>
      <w:ind w:firstLine="420" w:firstLineChars="100"/>
      <w:jc w:val="left"/>
      <w:textAlignment w:val="baseline"/>
    </w:pPr>
    <w:rPr>
      <w:rFonts w:ascii="Times New Roman" w:hAnsi="Times New Roman"/>
    </w:rPr>
  </w:style>
  <w:style w:type="paragraph" w:styleId="3">
    <w:name w:val="Body Text"/>
    <w:basedOn w:val="1"/>
    <w:qFormat/>
    <w:uiPriority w:val="0"/>
    <w:pPr>
      <w:spacing w:after="120"/>
    </w:pPr>
  </w:style>
  <w:style w:type="paragraph" w:customStyle="1" w:styleId="4">
    <w:name w:val="样式 正文首行缩进 + 首行缩进:  2 字符1 Char Char"/>
    <w:basedOn w:val="2"/>
    <w:qFormat/>
    <w:uiPriority w:val="0"/>
    <w:pPr>
      <w:adjustRightInd w:val="0"/>
      <w:spacing w:after="0" w:line="400" w:lineRule="exact"/>
      <w:ind w:firstLine="480" w:firstLineChars="200"/>
      <w:textAlignment w:val="baseline"/>
    </w:pPr>
    <w:rPr>
      <w:rFonts w:eastAsia="仿宋_GB2312" w:cs="宋体"/>
      <w:sz w:val="24"/>
      <w:szCs w:val="20"/>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770</Words>
  <Characters>895</Characters>
  <Lines>0</Lines>
  <Paragraphs>0</Paragraphs>
  <TotalTime>5</TotalTime>
  <ScaleCrop>false</ScaleCrop>
  <LinksUpToDate>false</LinksUpToDate>
  <CharactersWithSpaces>924</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2024-06-26T02:59:00Z</dcterms:created>
  <dc:creator>哈哈哈</dc:creator>
  <cp:lastModifiedBy>李红</cp:lastModifiedBy>
  <cp:lastPrinted>2026-07-03T08:20:53Z</cp:lastPrinted>
  <dcterms:modified xsi:type="dcterms:W3CDTF">2026-07-03T08:31:14Z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9E575BAE715048A98797646A236D1DB2_13</vt:lpwstr>
  </property>
  <property fmtid="{D5CDD505-2E9C-101B-9397-08002B2CF9AE}" pid="4" name="KSOTemplateDocerSaveRecord">
    <vt:lpwstr>eyJoZGlkIjoiNWMxMThhOWNjNTg4ZTc3NjM5ZjNiNzA2ZDExYzYyYzAiLCJ1c2VySWQiOiIxMDc0OTM4MTY2In0=</vt:lpwstr>
  </property>
</Properties>
</file>